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BFC" w:rsidRPr="00AB3353" w:rsidRDefault="00FA6BFC" w:rsidP="00FA6BFC">
      <w:pPr>
        <w:spacing w:before="183"/>
        <w:ind w:left="213" w:right="213"/>
        <w:jc w:val="center"/>
        <w:rPr>
          <w:b/>
          <w:sz w:val="22"/>
          <w:szCs w:val="22"/>
        </w:rPr>
      </w:pPr>
      <w:r w:rsidRPr="00AB3353">
        <w:rPr>
          <w:b/>
          <w:sz w:val="22"/>
          <w:szCs w:val="22"/>
        </w:rPr>
        <w:t>自我声明</w:t>
      </w:r>
    </w:p>
    <w:p w:rsidR="00FA6BFC" w:rsidRPr="00AB3353" w:rsidRDefault="00FA6BFC" w:rsidP="00AB3353">
      <w:pPr>
        <w:pStyle w:val="Corpotesto"/>
        <w:ind w:right="-1"/>
        <w:rPr>
          <w:rFonts w:asciiTheme="minorHAnsi" w:hAnsiTheme="minorHAnsi"/>
          <w:b/>
          <w:sz w:val="22"/>
          <w:szCs w:val="22"/>
        </w:rPr>
      </w:pPr>
    </w:p>
    <w:p w:rsidR="00FA6BFC" w:rsidRPr="00AB3353" w:rsidRDefault="00FA6BFC" w:rsidP="00AB3353">
      <w:pPr>
        <w:pStyle w:val="Corpotesto"/>
        <w:spacing w:before="52" w:line="360" w:lineRule="auto"/>
        <w:ind w:left="112" w:right="-1"/>
        <w:rPr>
          <w:rFonts w:asciiTheme="minorHAnsi" w:hAnsiTheme="minorHAnsi"/>
          <w:sz w:val="22"/>
          <w:szCs w:val="22"/>
        </w:rPr>
      </w:pPr>
      <w:r w:rsidRPr="00AB3353">
        <w:rPr>
          <w:rFonts w:asciiTheme="minorHAnsi" w:hAnsiTheme="minorHAnsi"/>
          <w:sz w:val="22"/>
          <w:szCs w:val="22"/>
        </w:rPr>
        <w:t>签名人，姓..………………………………….………….……    名</w:t>
      </w:r>
      <w:r w:rsidRPr="00AB3353">
        <w:rPr>
          <w:rFonts w:asciiTheme="minorHAnsi" w:hAnsiTheme="minorHAnsi"/>
          <w:sz w:val="22"/>
          <w:szCs w:val="22"/>
        </w:rPr>
        <w:t>……………………………………：………………..</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出生地…………………………………………：………...   出生日期..</w:t>
      </w:r>
      <w:r w:rsidRPr="00AB3353">
        <w:rPr>
          <w:rFonts w:asciiTheme="minorHAnsi" w:hAnsiTheme="minorHAnsi"/>
          <w:sz w:val="22"/>
          <w:szCs w:val="22"/>
        </w:rPr>
        <w:t>.…………………………………………………..</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 xml:space="preserve">住在……………………………………………………………….</w:t>
      </w:r>
      <w:r w:rsidRPr="00AB3353">
        <w:rPr>
          <w:rFonts w:asciiTheme="minorHAnsi" w:hAnsiTheme="minorHAnsi"/>
          <w:sz w:val="22"/>
          <w:szCs w:val="22"/>
        </w:rPr>
        <w:t>电话</w:t>
      </w:r>
      <w:r w:rsidRPr="00AB3353">
        <w:rPr>
          <w:rFonts w:asciiTheme="minorHAnsi" w:hAnsiTheme="minorHAnsi"/>
          <w:sz w:val="22"/>
          <w:szCs w:val="22"/>
        </w:rPr>
        <w:t>……………………………………………………………………… .</w:t>
      </w:r>
    </w:p>
    <w:p w:rsidR="00FA6BFC" w:rsidRPr="00AB3353" w:rsidRDefault="00FA6BFC" w:rsidP="00AB3353">
      <w:pPr>
        <w:pStyle w:val="Corpotesto"/>
        <w:tabs>
          <w:tab w:val="left" w:leader="dot" w:pos="4281"/>
        </w:tabs>
        <w:spacing w:before="1" w:line="360" w:lineRule="auto"/>
        <w:ind w:left="112" w:right="-1"/>
        <w:rPr>
          <w:rFonts w:asciiTheme="minorHAnsi" w:hAnsiTheme="minorHAnsi"/>
          <w:sz w:val="22"/>
          <w:szCs w:val="22"/>
        </w:rPr>
      </w:pPr>
      <w:r w:rsidRPr="00AB3353">
        <w:rPr>
          <w:rFonts w:asciiTheme="minorHAnsi" w:hAnsiTheme="minorHAnsi"/>
          <w:sz w:val="22"/>
          <w:szCs w:val="22"/>
        </w:rPr>
        <w:t>角色</w:t>
      </w:r>
      <w:r w:rsidRPr="00AB3353">
        <w:rPr>
          <w:rStyle w:val="Rimandonotaapidipagina"/>
          <w:rFonts w:asciiTheme="minorHAnsi" w:hAnsiTheme="minorHAnsi"/>
          <w:sz w:val="22"/>
          <w:szCs w:val="22"/>
        </w:rPr>
        <w:footnoteReference w:id="1"/>
      </w:r>
      <w:r w:rsidRPr="00AB3353">
        <w:rPr>
          <w:rFonts w:asciiTheme="minorHAnsi" w:hAnsiTheme="minorHAnsi"/>
          <w:sz w:val="22"/>
          <w:szCs w:val="22"/>
        </w:rPr>
        <w:t>原因进入学校………………………………………………………………...</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你一定要见见先生/太太... ...……………………………………………………………………………………………………………。</w:t>
      </w:r>
    </w:p>
    <w:p w:rsidR="00FA6BFC" w:rsidRPr="00AB3353" w:rsidRDefault="00FA6BFC" w:rsidP="00AB3353">
      <w:pPr>
        <w:pStyle w:val="Corpotesto"/>
        <w:spacing w:before="1" w:line="360" w:lineRule="auto"/>
        <w:ind w:left="112" w:right="-1"/>
        <w:rPr>
          <w:rFonts w:asciiTheme="minorHAnsi" w:hAnsiTheme="minorHAnsi"/>
          <w:sz w:val="22"/>
          <w:szCs w:val="22"/>
        </w:rPr>
      </w:pPr>
      <w:r w:rsidRPr="00AB3353">
        <w:rPr>
          <w:rFonts w:asciiTheme="minorHAnsi" w:hAnsiTheme="minorHAnsi"/>
          <w:sz w:val="22"/>
          <w:szCs w:val="22"/>
        </w:rPr>
        <w:t>由其本人（如果是成年人）或负有父母责任的经营者负责，声明如下：</w:t>
      </w:r>
    </w:p>
    <w:p w:rsidR="00FA6BFC" w:rsidRPr="00AB3353" w:rsidRDefault="00FA6BFC" w:rsidP="00AB3353">
      <w:pPr>
        <w:pStyle w:val="Paragrafoelenco"/>
        <w:numPr>
          <w:ilvl w:val="0"/>
          <w:numId w:val="2"/>
        </w:numPr>
        <w:spacing w:line="360" w:lineRule="auto"/>
        <w:ind w:left="426" w:right="-1"/>
        <w:rPr>
          <w:rFonts w:asciiTheme="minorHAnsi" w:hAnsiTheme="minorHAnsi"/>
        </w:rPr>
      </w:pPr>
      <w:r w:rsidRPr="00AB3353">
        <w:rPr>
          <w:rFonts w:asciiTheme="minorHAnsi" w:hAnsiTheme="minorHAnsi"/>
        </w:rPr>
        <w:t>今天和</w:t>
      </w:r>
      <w:r w:rsidRPr="00AB3353">
        <w:rPr>
          <w:rFonts w:asciiTheme="minorHAnsi" w:hAnsiTheme="minorHAnsi"/>
        </w:rPr>
        <w:t>前三天</w:t>
      </w:r>
      <w:r w:rsidRPr="00AB3353">
        <w:rPr>
          <w:rFonts w:asciiTheme="minorHAnsi" w:hAnsiTheme="minorHAnsi"/>
        </w:rPr>
        <w:t>不出现呼吸道症状或发热超过37.5℃。</w:t>
      </w:r>
    </w:p>
    <w:p w:rsidR="00FA6BFC" w:rsidRPr="00AB3353" w:rsidRDefault="00FA6BFC" w:rsidP="00AB3353">
      <w:pPr>
        <w:pStyle w:val="Paragrafoelenco"/>
        <w:numPr>
          <w:ilvl w:val="0"/>
          <w:numId w:val="2"/>
        </w:numPr>
        <w:spacing w:before="11" w:line="360" w:lineRule="auto"/>
        <w:ind w:left="426" w:right="-1" w:hanging="361"/>
        <w:rPr>
          <w:rFonts w:asciiTheme="minorHAnsi" w:hAnsiTheme="minorHAnsi"/>
        </w:rPr>
      </w:pPr>
      <w:r w:rsidRPr="00AB3353">
        <w:rPr>
          <w:rFonts w:asciiTheme="minorHAnsi" w:hAnsiTheme="minorHAnsi"/>
        </w:rPr>
        <w:t>他在过去的14</w:t>
      </w:r>
      <w:r w:rsidRPr="00AB3353">
        <w:rPr>
          <w:rFonts w:asciiTheme="minorHAnsi" w:hAnsiTheme="minorHAnsi"/>
        </w:rPr>
        <w:t>天里</w:t>
      </w:r>
      <w:r w:rsidRPr="00AB3353">
        <w:rPr>
          <w:rFonts w:asciiTheme="minorHAnsi" w:hAnsiTheme="minorHAnsi"/>
        </w:rPr>
        <w:t>没有被隔离或软禁</w:t>
      </w:r>
      <w:r w:rsidRPr="00AB3353">
        <w:rPr>
          <w:rFonts w:asciiTheme="minorHAnsi" w:hAnsiTheme="minorHAnsi"/>
        </w:rPr>
        <w:t>。</w:t>
      </w:r>
    </w:p>
    <w:p w:rsidR="00FA6BFC" w:rsidRDefault="00FA6BFC" w:rsidP="00AB3353">
      <w:pPr>
        <w:pStyle w:val="Paragrafoelenco"/>
        <w:numPr>
          <w:ilvl w:val="0"/>
          <w:numId w:val="2"/>
        </w:numPr>
        <w:spacing w:before="9" w:line="360" w:lineRule="auto"/>
        <w:ind w:left="426" w:right="-1"/>
        <w:rPr>
          <w:rFonts w:asciiTheme="minorHAnsi" w:hAnsiTheme="minorHAnsi"/>
        </w:rPr>
      </w:pPr>
      <w:r w:rsidRPr="00AB3353">
        <w:rPr>
          <w:rFonts w:asciiTheme="minorHAnsi" w:hAnsiTheme="minorHAnsi"/>
        </w:rPr>
        <w:t>据他们所知，在过去的14</w:t>
      </w:r>
      <w:r w:rsidRPr="00AB3353">
        <w:rPr>
          <w:rFonts w:asciiTheme="minorHAnsi" w:hAnsiTheme="minorHAnsi"/>
        </w:rPr>
        <w:t>天里，</w:t>
      </w:r>
      <w:r w:rsidRPr="00AB3353">
        <w:rPr>
          <w:rFonts w:asciiTheme="minorHAnsi" w:hAnsiTheme="minorHAnsi"/>
        </w:rPr>
        <w:t>你没有与积极的人接触过。</w:t>
      </w:r>
    </w:p>
    <w:p w:rsidR="00AB3353" w:rsidRPr="00AB3353" w:rsidRDefault="00082234" w:rsidP="00AB3353">
      <w:pPr>
        <w:pStyle w:val="Paragrafoelenco"/>
        <w:numPr>
          <w:ilvl w:val="0"/>
          <w:numId w:val="2"/>
        </w:numPr>
        <w:spacing w:before="9" w:line="360" w:lineRule="auto"/>
        <w:ind w:left="426" w:right="-1"/>
        <w:rPr>
          <w:rFonts w:asciiTheme="minorHAnsi" w:hAnsiTheme="minorHAnsi"/>
        </w:rPr>
      </w:pPr>
      <w:r>
        <w:rPr>
          <w:rFonts w:asciiTheme="minorHAnsi" w:hAnsiTheme="minorHAnsi"/>
        </w:rPr>
        <w:t>没有在2020年8月12日卫生部长令中指出的受限制的国家中过境和/或停留过（见附件）；</w:t>
      </w:r>
    </w:p>
    <w:p w:rsidR="00FA6BFC" w:rsidRPr="00AB3353" w:rsidRDefault="00FA6BFC" w:rsidP="00AB3353">
      <w:pPr>
        <w:pStyle w:val="Corpotesto"/>
        <w:spacing w:before="2" w:line="360" w:lineRule="auto"/>
        <w:ind w:right="-1"/>
        <w:jc w:val="both"/>
        <w:rPr>
          <w:rFonts w:asciiTheme="minorHAnsi" w:hAnsiTheme="minorHAnsi"/>
          <w:sz w:val="22"/>
          <w:szCs w:val="22"/>
        </w:rPr>
      </w:pPr>
    </w:p>
    <w:p w:rsidR="00FA6BFC" w:rsidRPr="00AB3353" w:rsidRDefault="00FA6BFC" w:rsidP="00AB3353">
      <w:pPr>
        <w:pStyle w:val="Corpotesto"/>
        <w:spacing w:line="360" w:lineRule="auto"/>
        <w:ind w:left="112" w:right="-1"/>
        <w:jc w:val="both"/>
        <w:rPr>
          <w:rFonts w:asciiTheme="minorHAnsi" w:hAnsiTheme="minorHAnsi"/>
          <w:sz w:val="22"/>
          <w:szCs w:val="22"/>
        </w:rPr>
      </w:pPr>
      <w:r w:rsidRPr="00AB3353">
        <w:rPr>
          <w:rFonts w:asciiTheme="minorHAnsi" w:hAnsiTheme="minorHAnsi"/>
          <w:sz w:val="22"/>
          <w:szCs w:val="22"/>
        </w:rPr>
        <w:t xml:space="preserve">本自我申報是為了預防</w:t>
      </w:r>
      <w:r w:rsidRPr="00AB3353">
        <w:rPr>
          <w:rFonts w:asciiTheme="minorHAnsi" w:hAnsiTheme="minorHAnsi"/>
          <w:sz w:val="22"/>
          <w:szCs w:val="22"/>
        </w:rPr>
        <w:t xml:space="preserve">第二次</w:t>
      </w:r>
      <w:r w:rsidRPr="00AB3353">
        <w:rPr>
          <w:rFonts w:asciiTheme="minorHAnsi" w:hAnsiTheme="minorHAnsi"/>
          <w:sz w:val="22"/>
          <w:szCs w:val="22"/>
        </w:rPr>
        <w:t xml:space="preserve">嚴重急性呼吸系統綜合症(SARS </w:t>
      </w:r>
      <w:r w:rsidRPr="00AB3353">
        <w:rPr>
          <w:rFonts w:asciiTheme="minorHAnsi" w:hAnsiTheme="minorHAnsi"/>
          <w:sz w:val="22"/>
          <w:szCs w:val="22"/>
        </w:rPr>
        <w:t>CoV)</w:t>
      </w:r>
      <w:r w:rsidRPr="00AB3353">
        <w:rPr>
          <w:rFonts w:asciiTheme="minorHAnsi" w:hAnsiTheme="minorHAnsi"/>
          <w:sz w:val="22"/>
          <w:szCs w:val="22"/>
        </w:rPr>
        <w:t xml:space="preserve">大流行的緊急事故而作出的。</w:t>
      </w: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地点和日期..</w:t>
      </w:r>
      <w:r w:rsidRPr="00AB3353">
        <w:rPr>
          <w:rFonts w:asciiTheme="minorHAnsi" w:hAnsiTheme="minorHAnsi"/>
          <w:sz w:val="22"/>
          <w:szCs w:val="22"/>
        </w:rPr>
        <w:t>.……………………………………</w:t>
      </w: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可辨认的签名</w:t>
      </w:r>
      <w:r w:rsidRPr="00AB3353">
        <w:rPr>
          <w:rFonts w:asciiTheme="minorHAnsi" w:hAnsiTheme="minorHAnsi"/>
          <w:sz w:val="22"/>
          <w:szCs w:val="22"/>
        </w:rPr>
        <w:t>（当事人和/或父母责任人）。</w:t>
      </w:r>
    </w:p>
    <w:p w:rsidR="00FA6BFC" w:rsidRPr="00AB3353" w:rsidRDefault="00FA6BFC" w:rsidP="00AB3353">
      <w:pPr>
        <w:pStyle w:val="Corpotesto"/>
        <w:spacing w:line="360" w:lineRule="auto"/>
        <w:ind w:left="112" w:right="-1"/>
        <w:rPr>
          <w:rFonts w:asciiTheme="minorHAnsi" w:hAnsiTheme="minorHAnsi"/>
          <w:sz w:val="22"/>
          <w:szCs w:val="22"/>
        </w:rPr>
      </w:pPr>
      …………………………………………………………………………
      <w:r w:rsidR="00AB3353" w:rsidRPr="00AB3353">
        <w:rPr>
          <w:rFonts w:asciiTheme="minorHAnsi" w:hAnsiTheme="minorHAnsi"/>
          <w:sz w:val="22"/>
          <w:szCs w:val="22"/>
        </w:rPr>
        <w:t xml:space="preserve"> ……………………………………………… .</w:t>
      </w:r>
    </w:p>
    <w:p w:rsidR="00AB3353" w:rsidRDefault="00AB3353">
      <w:pPr>
        <w:rPr>
          <w:rFonts w:eastAsia="Times New Roman" w:cs="Times New Roman"/>
          <w:color w:val="1C2024"/>
          <w:sz w:val="22"/>
          <w:szCs w:val="22"/>
          <w:lang w:eastAsia="it-IT"/>
        </w:rPr>
      </w:pPr>
      <w:r>
        <w:rPr>
          <w:rFonts w:eastAsia="Times New Roman" w:cs="Times New Roman"/>
          <w:color w:val="1C2024"/>
          <w:sz w:val="22"/>
          <w:szCs w:val="22"/>
          <w:lang w:eastAsia="it-IT"/>
        </w:rPr>
        <w:br w:type="page"/>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lastRenderedPageBreak/>
        <w:t>如果你来自欧洲国家</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允许</w:t>
      </w:r>
      <w:r w:rsidRPr="00AB3353">
        <w:rPr>
          <w:rFonts w:eastAsia="Times New Roman" w:cs="Times New Roman"/>
          <w:color w:val="1C2024"/>
          <w:sz w:val="20"/>
          <w:szCs w:val="20"/>
          <w:lang w:eastAsia="it-IT"/>
        </w:rPr>
        <w:t>以任何理由</w:t>
      </w:r>
      <w:r w:rsidRPr="00AB3353">
        <w:rPr>
          <w:rFonts w:eastAsia="Times New Roman" w:cs="Times New Roman"/>
          <w:b/>
          <w:bCs/>
          <w:color w:val="1C2024"/>
          <w:sz w:val="20"/>
          <w:szCs w:val="20"/>
          <w:lang w:eastAsia="it-IT"/>
        </w:rPr>
        <w:t>自由</w:t>
      </w:r>
      <w:r w:rsidRPr="00AB3353">
        <w:rPr>
          <w:rFonts w:eastAsia="Times New Roman" w:cs="Times New Roman"/>
          <w:color w:val="1C2024"/>
          <w:sz w:val="20"/>
          <w:szCs w:val="20"/>
          <w:lang w:eastAsia="it-IT"/>
        </w:rPr>
        <w:t>旅行，包括</w:t>
      </w:r>
      <w:r w:rsidRPr="00AB3353">
        <w:rPr>
          <w:rFonts w:eastAsia="Times New Roman" w:cs="Times New Roman"/>
          <w:b/>
          <w:bCs/>
          <w:color w:val="1C2024"/>
          <w:sz w:val="20"/>
          <w:szCs w:val="20"/>
          <w:lang w:eastAsia="it-IT"/>
        </w:rPr>
        <w:t>旅游</w:t>
      </w:r>
      <w:r w:rsidRPr="00AB3353">
        <w:rPr>
          <w:rFonts w:eastAsia="Times New Roman" w:cs="Times New Roman"/>
          <w:color w:val="1C2024"/>
          <w:sz w:val="20"/>
          <w:szCs w:val="20"/>
          <w:lang w:eastAsia="it-IT"/>
        </w:rPr>
        <w:t>，进出下列国家：</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欧洲联盟成员国</w:t>
      </w:r>
      <w:r w:rsidRPr="00AB3353">
        <w:rPr>
          <w:rFonts w:eastAsia="Times New Roman" w:cs="Times New Roman"/>
          <w:color w:val="1C2024"/>
          <w:sz w:val="20"/>
          <w:szCs w:val="20"/>
          <w:lang w:eastAsia="it-IT"/>
        </w:rPr>
        <w:t>（除意大利外，下列国家为欧盟成员国：奥地利、比利时、塞浦路斯、捷克共和国、丹麦、爱沙尼亚、芬兰、法国、德国、匈牙利、爱尔兰、拉脱维亚、立陶宛、卢森堡、荷兰、波兰、葡萄牙、斯洛伐克、斯洛文尼亚和瑞典）。</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对以下欧盟国家有限制</w:t>
      </w:r>
      <w:r w:rsidRPr="00AB3353">
        <w:rPr>
          <w:rFonts w:eastAsia="Times New Roman" w:cs="Times New Roman"/>
          <w:color w:val="1C2024"/>
          <w:sz w:val="20"/>
          <w:szCs w:val="20"/>
          <w:lang w:eastAsia="it-IT"/>
        </w:rPr>
        <w:t>：</w:t>
      </w:r>
    </w:p>
    <w:p w:rsidR="00AB3353" w:rsidRPr="00AB3353" w:rsidRDefault="00AB3353" w:rsidP="00AB3353">
      <w:pPr>
        <w:numPr>
          <w:ilvl w:val="1"/>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*保加利亚</w:t>
      </w:r>
      <w:r w:rsidRPr="00AB3353">
        <w:rPr>
          <w:rFonts w:eastAsia="Times New Roman" w:cs="Times New Roman"/>
          <w:color w:val="1C2024"/>
          <w:sz w:val="20"/>
          <w:szCs w:val="20"/>
          <w:lang w:eastAsia="it-IT"/>
        </w:rPr>
        <w:t>和罗马尼亚</w:t>
      </w:r>
    </w:p>
    <w:p w:rsidR="00AB3353" w:rsidRPr="00AB3353" w:rsidRDefault="00AB3353" w:rsidP="00AB3353">
      <w:pPr>
        <w:numPr>
          <w:ilvl w:val="1"/>
          <w:numId w:val="3"/>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克罗地亚、希腊、马耳他、西班牙 **。</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《申根协定》缔约国：</w:t>
      </w:r>
      <w:r w:rsidRPr="00AB3353">
        <w:rPr>
          <w:rFonts w:eastAsia="Times New Roman" w:cs="Times New Roman"/>
          <w:color w:val="1C2024"/>
          <w:sz w:val="20"/>
          <w:szCs w:val="20"/>
          <w:lang w:eastAsia="it-IT"/>
        </w:rPr>
        <w:t>欧盟国家加上冰岛、列支敦士登、挪威、瑞士和挪威。</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大不列颠及北爱尔兰联合王国</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安道尔，摩纳哥公国</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圣马力诺共和国和梵蒂冈城国。</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xml:space="preserve">* </w:t>
      </w:r>
      <w:r w:rsidRPr="00AB3353">
        <w:rPr>
          <w:rFonts w:eastAsia="Times New Roman" w:cs="Times New Roman"/>
          <w:color w:val="1C2024"/>
          <w:sz w:val="20"/>
          <w:szCs w:val="20"/>
          <w:lang w:eastAsia="it-IT"/>
        </w:rPr>
        <w:t>所有在抵达意大利前14天内在</w:t>
      </w:r>
      <w:r w:rsidRPr="00AB3353">
        <w:rPr>
          <w:rFonts w:eastAsia="Times New Roman" w:cs="Times New Roman"/>
          <w:b/>
          <w:bCs/>
          <w:color w:val="1C2024"/>
          <w:sz w:val="20"/>
          <w:szCs w:val="20"/>
          <w:lang w:eastAsia="it-IT"/>
        </w:rPr>
        <w:t>罗马尼亚</w:t>
      </w:r>
      <w:r w:rsidRPr="00AB3353">
        <w:rPr>
          <w:rFonts w:eastAsia="Times New Roman" w:cs="Times New Roman"/>
          <w:color w:val="1C2024"/>
          <w:sz w:val="20"/>
          <w:szCs w:val="20"/>
          <w:lang w:eastAsia="it-IT"/>
        </w:rPr>
        <w:t>和</w:t>
      </w:r>
      <w:r w:rsidRPr="00AB3353">
        <w:rPr>
          <w:rFonts w:eastAsia="Times New Roman" w:cs="Times New Roman"/>
          <w:b/>
          <w:bCs/>
          <w:color w:val="1C2024"/>
          <w:sz w:val="20"/>
          <w:szCs w:val="20"/>
          <w:lang w:eastAsia="it-IT"/>
        </w:rPr>
        <w:t>保加利亚</w:t>
      </w:r>
      <w:r w:rsidRPr="00AB3353">
        <w:rPr>
          <w:rFonts w:eastAsia="Times New Roman" w:cs="Times New Roman"/>
          <w:color w:val="1C2024"/>
          <w:sz w:val="20"/>
          <w:szCs w:val="20"/>
          <w:lang w:eastAsia="it-IT"/>
        </w:rPr>
        <w:t>停留的公民</w:t>
      </w:r>
      <w:r w:rsidRPr="00AB3353">
        <w:rPr>
          <w:rFonts w:eastAsia="Times New Roman" w:cs="Times New Roman"/>
          <w:color w:val="1C2024"/>
          <w:sz w:val="20"/>
          <w:szCs w:val="20"/>
          <w:lang w:eastAsia="it-IT"/>
        </w:rPr>
        <w:t>必须</w:t>
      </w:r>
      <w:r w:rsidRPr="00AB3353">
        <w:rPr>
          <w:rFonts w:eastAsia="Times New Roman" w:cs="Times New Roman"/>
          <w:b/>
          <w:bCs/>
          <w:color w:val="1C2024"/>
          <w:sz w:val="20"/>
          <w:szCs w:val="20"/>
          <w:lang w:eastAsia="it-IT"/>
        </w:rPr>
        <w:t>接受检疫</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从8月13日起，在抵达意大利前14天内曾在</w:t>
      </w:r>
      <w:r w:rsidRPr="00AB3353">
        <w:rPr>
          <w:rFonts w:eastAsia="Times New Roman" w:cs="Times New Roman"/>
          <w:b/>
          <w:bCs/>
          <w:color w:val="1C2024"/>
          <w:sz w:val="20"/>
          <w:szCs w:val="20"/>
          <w:lang w:eastAsia="it-IT"/>
        </w:rPr>
        <w:t>克罗地亚、希腊、马耳他</w:t>
      </w:r>
      <w:r w:rsidRPr="00AB3353">
        <w:rPr>
          <w:rFonts w:eastAsia="Times New Roman" w:cs="Times New Roman"/>
          <w:color w:val="1C2024"/>
          <w:sz w:val="20"/>
          <w:szCs w:val="20"/>
          <w:lang w:eastAsia="it-IT"/>
        </w:rPr>
        <w:t>和</w:t>
      </w:r>
      <w:r w:rsidRPr="00AB3353">
        <w:rPr>
          <w:rFonts w:eastAsia="Times New Roman" w:cs="Times New Roman"/>
          <w:b/>
          <w:bCs/>
          <w:color w:val="1C2024"/>
          <w:sz w:val="20"/>
          <w:szCs w:val="20"/>
          <w:lang w:eastAsia="it-IT"/>
        </w:rPr>
        <w:t>西班牙</w:t>
      </w:r>
      <w:r w:rsidRPr="00AB3353">
        <w:rPr>
          <w:rFonts w:eastAsia="Times New Roman" w:cs="Times New Roman"/>
          <w:color w:val="1C2024"/>
          <w:sz w:val="20"/>
          <w:szCs w:val="20"/>
          <w:lang w:eastAsia="it-IT"/>
        </w:rPr>
        <w:t>停留的公民</w:t>
      </w:r>
      <w:r w:rsidRPr="00AB3353">
        <w:rPr>
          <w:rFonts w:eastAsia="Times New Roman" w:cs="Times New Roman"/>
          <w:color w:val="1C2024"/>
          <w:sz w:val="20"/>
          <w:szCs w:val="20"/>
          <w:lang w:eastAsia="it-IT"/>
        </w:rPr>
        <w:t>必须：</w:t>
      </w:r>
    </w:p>
    <w:p w:rsidR="00AB3353" w:rsidRPr="00AB3353" w:rsidRDefault="00AB3353" w:rsidP="00AB3353">
      <w:pPr>
        <w:numPr>
          <w:ilvl w:val="0"/>
          <w:numId w:val="4"/>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向主管当局提交一份证明，说明在进入我国领土前72小时内，他们已接受了用棉签进行的分子或抗原测试，结果呈阴性。</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或</w:t>
      </w:r>
    </w:p>
    <w:p w:rsidR="00AB3353" w:rsidRPr="00AB3353" w:rsidRDefault="00AB3353" w:rsidP="00AB3353">
      <w:pPr>
        <w:numPr>
          <w:ilvl w:val="0"/>
          <w:numId w:val="5"/>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在进入本国领土后48小时内，在当地卫生主管部门通过拭子进行分子或抗原测试；在当地的参考保健公司等待接受检查时，必须在家中或住所遵守受托隔离。</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他们也不得不。</w:t>
      </w:r>
    </w:p>
    <w:p w:rsidR="00AB3353" w:rsidRPr="00AB3353" w:rsidRDefault="00AB3353" w:rsidP="00AB3353">
      <w:pPr>
        <w:numPr>
          <w:ilvl w:val="0"/>
          <w:numId w:val="6"/>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即使没有症状，也要立即通知主管卫生公司的预防部门，让他们进入本国领土；</w:t>
      </w:r>
    </w:p>
    <w:p w:rsidR="00AB3353" w:rsidRPr="00AB3353" w:rsidRDefault="00AB3353" w:rsidP="00AB3353">
      <w:pPr>
        <w:numPr>
          <w:ilvl w:val="0"/>
          <w:numId w:val="6"/>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一旦出现COVID-19症状，及时通过专用电话向卫生局报告情况，并进行受托隔离。</w:t>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t>如果你来自欧洲以外的地方</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允许</w:t>
      </w:r>
      <w:r w:rsidRPr="00AB3353">
        <w:rPr>
          <w:rFonts w:eastAsia="Times New Roman" w:cs="Times New Roman"/>
          <w:color w:val="1C2024"/>
          <w:sz w:val="20"/>
          <w:szCs w:val="20"/>
          <w:lang w:eastAsia="it-IT"/>
        </w:rPr>
        <w:t>从所有</w:t>
      </w:r>
      <w:r w:rsidRPr="00AB3353">
        <w:rPr>
          <w:rFonts w:eastAsia="Times New Roman" w:cs="Times New Roman"/>
          <w:b/>
          <w:bCs/>
          <w:color w:val="1C2024"/>
          <w:sz w:val="20"/>
          <w:szCs w:val="20"/>
          <w:lang w:eastAsia="it-IT"/>
        </w:rPr>
        <w:t>非欧盟国家和（或）《申根协定》的</w:t>
      </w:r>
      <w:r w:rsidRPr="00AB3353">
        <w:rPr>
          <w:rFonts w:eastAsia="Times New Roman" w:cs="Times New Roman"/>
          <w:color w:val="1C2024"/>
          <w:sz w:val="20"/>
          <w:szCs w:val="20"/>
          <w:lang w:eastAsia="it-IT"/>
        </w:rPr>
        <w:t>国家进入意大利</w:t>
      </w:r>
      <w:r w:rsidRPr="00AB3353">
        <w:rPr>
          <w:rFonts w:eastAsia="Times New Roman" w:cs="Times New Roman"/>
          <w:b/>
          <w:bCs/>
          <w:color w:val="1C2024"/>
          <w:sz w:val="20"/>
          <w:szCs w:val="20"/>
          <w:lang w:eastAsia="it-IT"/>
        </w:rPr>
        <w:t>，但必须说明理由，只有在</w:t>
      </w:r>
      <w:r w:rsidRPr="00AB3353">
        <w:rPr>
          <w:rFonts w:eastAsia="Times New Roman" w:cs="Times New Roman"/>
          <w:color w:val="1C2024"/>
          <w:sz w:val="20"/>
          <w:szCs w:val="20"/>
          <w:lang w:eastAsia="it-IT"/>
        </w:rPr>
        <w:t>以下</w:t>
      </w:r>
      <w:r w:rsidRPr="00AB3353">
        <w:rPr>
          <w:rFonts w:eastAsia="Times New Roman" w:cs="Times New Roman"/>
          <w:b/>
          <w:bCs/>
          <w:color w:val="1C2024"/>
          <w:sz w:val="20"/>
          <w:szCs w:val="20"/>
          <w:lang w:eastAsia="it-IT"/>
        </w:rPr>
        <w:t>情况下才允许</w:t>
      </w:r>
      <w:r w:rsidRPr="00AB3353">
        <w:rPr>
          <w:rFonts w:eastAsia="Times New Roman" w:cs="Times New Roman"/>
          <w:color w:val="1C2024"/>
          <w:sz w:val="20"/>
          <w:szCs w:val="20"/>
          <w:lang w:eastAsia="it-IT"/>
        </w:rPr>
        <w:t>：</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成绩需要</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刻不容缓</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健康原因</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成熟的案例研究</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返回你的家、住所或居所。</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规定了一些例外情况</w:t>
      </w:r>
      <w:r w:rsidRPr="00AB3353">
        <w:rPr>
          <w:rFonts w:eastAsia="Times New Roman" w:cs="Times New Roman"/>
          <w:color w:val="1C2024"/>
          <w:sz w:val="20"/>
          <w:szCs w:val="20"/>
          <w:lang w:eastAsia="it-IT"/>
        </w:rPr>
        <w:t>：不需要有进入国境的动机</w:t>
      </w:r>
      <w:r w:rsidRPr="00AB3353">
        <w:rPr>
          <w:rFonts w:eastAsia="Times New Roman" w:cs="Times New Roman"/>
          <w:b/>
          <w:bCs/>
          <w:color w:val="1C2024"/>
          <w:sz w:val="20"/>
          <w:szCs w:val="20"/>
          <w:lang w:eastAsia="it-IT"/>
        </w:rPr>
        <w:t xml:space="preserve">，因此也有旅游的计划，但仍有卫生监督和受托隔离的义务。 </w:t>
      </w:r>
    </w:p>
    <w:p w:rsidR="00AB3353" w:rsidRPr="00AB3353" w:rsidRDefault="00AB3353" w:rsidP="00AB3353">
      <w:pPr>
        <w:numPr>
          <w:ilvl w:val="0"/>
          <w:numId w:val="8"/>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居住在下列国家和地区的国民</w:t>
      </w:r>
      <w:r w:rsidRPr="00AB3353">
        <w:rPr>
          <w:rFonts w:eastAsia="Times New Roman" w:cs="Times New Roman"/>
          <w:b/>
          <w:bCs/>
          <w:color w:val="1C2024"/>
          <w:sz w:val="20"/>
          <w:szCs w:val="20"/>
          <w:lang w:eastAsia="it-IT"/>
        </w:rPr>
        <w:t>：</w:t>
      </w:r>
      <w:r w:rsidRPr="00AB3353">
        <w:rPr>
          <w:rFonts w:eastAsia="Times New Roman" w:cs="Times New Roman"/>
          <w:color w:val="1C2024"/>
          <w:sz w:val="20"/>
          <w:szCs w:val="20"/>
          <w:lang w:eastAsia="it-IT"/>
        </w:rPr>
        <w:t xml:space="preserve">澳大利亚、加拿大、格鲁吉亚、日本、新西兰、卢旺达、大韩民国、泰国、突尼斯、乌拉圭。  </w:t>
      </w:r>
    </w:p>
    <w:p w:rsidR="00AB3353" w:rsidRPr="00AB3353" w:rsidRDefault="00AB3353" w:rsidP="00AB3353">
      <w:pPr>
        <w:numPr>
          <w:ilvl w:val="0"/>
          <w:numId w:val="8"/>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2003年11月25日理事会第2003/109/EC号指令所指的长期居住的第三国国民，以及根据欧洲其他规定或国家立法获得居住权的第三国国民及其家庭成员；</w:t>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t>不允许进入意大利</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在过去14天内</w:t>
      </w:r>
      <w:r w:rsidRPr="00AB3353">
        <w:rPr>
          <w:rFonts w:eastAsia="Times New Roman" w:cs="Times New Roman"/>
          <w:color w:val="1C2024"/>
          <w:sz w:val="20"/>
          <w:szCs w:val="20"/>
          <w:lang w:eastAsia="it-IT"/>
        </w:rPr>
        <w:t>曾在下列国家停留或过境的</w:t>
      </w:r>
      <w:r w:rsidRPr="00AB3353">
        <w:rPr>
          <w:rFonts w:eastAsia="Times New Roman" w:cs="Times New Roman"/>
          <w:color w:val="1C2024"/>
          <w:sz w:val="20"/>
          <w:szCs w:val="20"/>
          <w:lang w:eastAsia="it-IT"/>
        </w:rPr>
        <w:t>人禁止进入意大利</w:t>
      </w:r>
      <w:r w:rsidRPr="00AB3353">
        <w:rPr>
          <w:rFonts w:eastAsia="Times New Roman" w:cs="Times New Roman"/>
          <w:color w:val="1C2024"/>
          <w:sz w:val="20"/>
          <w:szCs w:val="20"/>
          <w:lang w:eastAsia="it-IT"/>
        </w:rPr>
        <w:t>：</w:t>
      </w:r>
      <w:r w:rsidRPr="00AB3353">
        <w:rPr>
          <w:rFonts w:eastAsia="Times New Roman" w:cs="Times New Roman"/>
          <w:b/>
          <w:bCs/>
          <w:color w:val="1C2024"/>
          <w:sz w:val="20"/>
          <w:szCs w:val="20"/>
          <w:lang w:eastAsia="it-IT"/>
        </w:rPr>
        <w:t>亚美尼亚、巴林、孟加拉国、巴西、波斯尼亚和黑塞哥维那、智利、哥伦比亚、科索沃、科威特、北马其顿、摩尔多瓦、黑山、阿曼、巴拿马、秘鲁、多米尼加共和国、塞尔维亚</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意大利公民、欧盟公民、《申根协定》缔约国公民、联合王国公民、安道尔公民、摩纳哥公国公民、圣马力诺共和国公民或梵蒂冈城国公民及其近亲属(共同生活的直系亲属、配偶、同居伴侣、稳定伴侣)，只要在</w:t>
      </w:r>
      <w:r w:rsidRPr="00AB3353">
        <w:rPr>
          <w:rFonts w:eastAsia="Times New Roman" w:cs="Times New Roman"/>
          <w:b/>
          <w:bCs/>
          <w:color w:val="1C2024"/>
          <w:sz w:val="20"/>
          <w:szCs w:val="20"/>
          <w:lang w:eastAsia="it-IT"/>
        </w:rPr>
        <w:t>2020年7月9日之前在意大利居住</w:t>
      </w:r>
      <w:r w:rsidRPr="00AB3353">
        <w:rPr>
          <w:rFonts w:eastAsia="Times New Roman" w:cs="Times New Roman"/>
          <w:color w:val="1C2024"/>
          <w:sz w:val="20"/>
          <w:szCs w:val="20"/>
          <w:lang w:eastAsia="it-IT"/>
        </w:rPr>
        <w:t>，或</w:t>
      </w:r>
      <w:r w:rsidRPr="00AB3353">
        <w:rPr>
          <w:rFonts w:eastAsia="Times New Roman" w:cs="Times New Roman"/>
          <w:b/>
          <w:bCs/>
          <w:color w:val="1C2024"/>
          <w:sz w:val="20"/>
          <w:szCs w:val="20"/>
          <w:lang w:eastAsia="it-IT"/>
        </w:rPr>
        <w:t>来自科索沃、黑山和塞尔维亚的人在7月16日之前在</w:t>
      </w:r>
      <w:r w:rsidRPr="00AB3353">
        <w:rPr>
          <w:rFonts w:eastAsia="Times New Roman" w:cs="Times New Roman"/>
          <w:b/>
          <w:bCs/>
          <w:color w:val="1C2024"/>
          <w:sz w:val="20"/>
          <w:szCs w:val="20"/>
          <w:lang w:eastAsia="it-IT"/>
        </w:rPr>
        <w:t>意大利居住，均</w:t>
      </w:r>
      <w:r w:rsidRPr="00AB3353">
        <w:rPr>
          <w:rFonts w:eastAsia="Times New Roman" w:cs="Times New Roman"/>
          <w:b/>
          <w:bCs/>
          <w:color w:val="1C2024"/>
          <w:sz w:val="20"/>
          <w:szCs w:val="20"/>
          <w:lang w:eastAsia="it-IT"/>
        </w:rPr>
        <w:t>可免于禁令</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欧洲联盟或国际组织的官员和其他公务员（无论如何称呼）、外交人员、外交使团的行政和技术人员、官员和领事人员以及履行职责的军事人员也有进一步的克减。免于禁入的类别在任何情况下都必须经过</w:t>
      </w:r>
      <w:r w:rsidRPr="00AB3353">
        <w:rPr>
          <w:rFonts w:eastAsia="Times New Roman" w:cs="Times New Roman"/>
          <w:b/>
          <w:bCs/>
          <w:color w:val="1C2024"/>
          <w:sz w:val="20"/>
          <w:szCs w:val="20"/>
          <w:lang w:eastAsia="it-IT"/>
        </w:rPr>
        <w:t>检疫期</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禁止入境和检疫义务的例外情况是运输工具的乘务员、专门因工作原因进入意大利的运输工具的旅行人员，其入境时间最长为120小时，或来自以下国家的运输工具的过境时间最长为36小时：</w:t>
      </w:r>
    </w:p>
    <w:p w:rsidR="00AB3353" w:rsidRPr="00AB3353" w:rsidRDefault="00AB3353" w:rsidP="00082234">
      <w:pPr>
        <w:numPr>
          <w:ilvl w:val="0"/>
          <w:numId w:val="9"/>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塞尔维亚</w:t>
      </w:r>
      <w:r w:rsidR="00082234">
        <w:rPr>
          <w:rFonts w:eastAsia="Times New Roman" w:cs="Times New Roman"/>
          <w:color w:val="1C2024"/>
          <w:sz w:val="20"/>
          <w:szCs w:val="20"/>
          <w:lang w:eastAsia="it-IT"/>
        </w:rPr>
        <w:t xml:space="preserve">-</w:t>
      </w:r>
      <w:r w:rsidRPr="00AB3353">
        <w:rPr>
          <w:rFonts w:eastAsia="Times New Roman" w:cs="Times New Roman"/>
          <w:color w:val="1C2024"/>
          <w:sz w:val="20"/>
          <w:szCs w:val="20"/>
          <w:lang w:eastAsia="it-IT"/>
        </w:rPr>
        <w:t>科索沃</w:t>
      </w:r>
      <w:r w:rsidR="00082234">
        <w:rPr>
          <w:rFonts w:eastAsia="Times New Roman" w:cs="Times New Roman"/>
          <w:color w:val="1C2024"/>
          <w:sz w:val="20"/>
          <w:szCs w:val="20"/>
          <w:lang w:eastAsia="it-IT"/>
        </w:rPr>
        <w:t xml:space="preserve">-</w:t>
      </w:r>
      <w:r w:rsidR="00082234">
        <w:rPr>
          <w:rFonts w:eastAsia="Times New Roman" w:cs="Times New Roman"/>
          <w:color w:val="1C2024"/>
          <w:sz w:val="20"/>
          <w:szCs w:val="20"/>
          <w:lang w:eastAsia="it-IT"/>
        </w:rPr>
        <w:t xml:space="preserve">北</w:t>
      </w:r>
      <w:r w:rsidRPr="00AB3353">
        <w:rPr>
          <w:rFonts w:eastAsia="Times New Roman" w:cs="Times New Roman"/>
          <w:color w:val="1C2024"/>
          <w:sz w:val="20"/>
          <w:szCs w:val="20"/>
          <w:lang w:eastAsia="it-IT"/>
        </w:rPr>
        <w:t>马其顿-</w:t>
      </w:r>
      <w:r w:rsidRPr="00AB3353">
        <w:rPr>
          <w:rFonts w:eastAsia="Times New Roman" w:cs="Times New Roman"/>
          <w:color w:val="1C2024"/>
          <w:sz w:val="20"/>
          <w:szCs w:val="20"/>
          <w:lang w:eastAsia="it-IT"/>
        </w:rPr>
        <w:t>波斯尼亚和黑塞哥维那</w:t>
      </w:r>
      <w:r w:rsidR="00082234">
        <w:rPr>
          <w:rFonts w:eastAsia="Times New Roman" w:cs="Times New Roman"/>
          <w:color w:val="1C2024"/>
          <w:sz w:val="20"/>
          <w:szCs w:val="20"/>
          <w:lang w:eastAsia="it-IT"/>
        </w:rPr>
        <w:t xml:space="preserve">-</w:t>
      </w:r>
      <w:r w:rsidRPr="00AB3353">
        <w:rPr>
          <w:rFonts w:eastAsia="Times New Roman" w:cs="Times New Roman"/>
          <w:color w:val="1C2024"/>
          <w:sz w:val="20"/>
          <w:szCs w:val="20"/>
          <w:lang w:eastAsia="it-IT"/>
        </w:rPr>
        <w:t>黑山</w:t>
      </w:r>
    </w:p>
    <w:sectPr w:rsidR="00AB3353" w:rsidRPr="00AB3353" w:rsidSect="00082234">
      <w:pgSz w:w="11906" w:h="16838"/>
      <w:pgMar w:top="1134"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4C" w:rsidRDefault="004C2D4C" w:rsidP="00FA6BFC">
      <w:r>
        <w:separator/>
      </w:r>
    </w:p>
  </w:endnote>
  <w:endnote w:type="continuationSeparator" w:id="0">
    <w:p w:rsidR="004C2D4C" w:rsidRDefault="004C2D4C" w:rsidP="00FA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4C" w:rsidRDefault="004C2D4C" w:rsidP="00FA6BFC">
      <w:r>
        <w:separator/>
      </w:r>
    </w:p>
  </w:footnote>
  <w:footnote w:type="continuationSeparator" w:id="0">
    <w:p w:rsidR="004C2D4C" w:rsidRDefault="004C2D4C" w:rsidP="00FA6BFC">
      <w:r>
        <w:continuationSeparator/>
      </w:r>
    </w:p>
  </w:footnote>
  <w:footnote w:id="1">
    <w:p w:rsidR="00FA6BFC" w:rsidRDefault="00FA6BFC">
      <w:pPr>
        <w:pStyle w:val="Testonotaapidipagina"/>
      </w:pPr>
      <w:r>
        <w:rPr>
          <w:sz w:val="22"/>
          <w:szCs w:val="22"/>
        </w:rPr>
        <w:t>如：</w:t>
        <w:footnoteRef/>
      </w:r>
      <w:r w:rsidRPr="00FA6BFC">
        <w:rPr>
          <w:sz w:val="22"/>
          <w:szCs w:val="22"/>
        </w:rPr>
        <w:t>学生、教师、非教学人员、</w:t>
      </w:r>
      <w:r>
        <w:rPr>
          <w:sz w:val="22"/>
          <w:szCs w:val="22"/>
        </w:rPr>
        <w:t>供应商、其他。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01B"/>
    <w:multiLevelType w:val="multilevel"/>
    <w:tmpl w:val="64FE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2237C"/>
    <w:multiLevelType w:val="multilevel"/>
    <w:tmpl w:val="E532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2198E"/>
    <w:multiLevelType w:val="multilevel"/>
    <w:tmpl w:val="0BA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A1BE6"/>
    <w:multiLevelType w:val="multilevel"/>
    <w:tmpl w:val="FE8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310E9"/>
    <w:multiLevelType w:val="multilevel"/>
    <w:tmpl w:val="F588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20EEF"/>
    <w:multiLevelType w:val="hybridMultilevel"/>
    <w:tmpl w:val="1FE4B794"/>
    <w:lvl w:ilvl="0" w:tplc="193A095A">
      <w:numFmt w:val="bullet"/>
      <w:lvlText w:val=""/>
      <w:lvlJc w:val="left"/>
      <w:pPr>
        <w:ind w:left="833" w:hanging="360"/>
      </w:pPr>
      <w:rPr>
        <w:rFonts w:ascii="Symbol" w:eastAsia="Symbol" w:hAnsi="Symbol" w:cs="Symbol" w:hint="default"/>
        <w:w w:val="91"/>
        <w:sz w:val="24"/>
        <w:szCs w:val="24"/>
        <w:lang w:val="it-IT" w:eastAsia="en-US" w:bidi="ar-SA"/>
      </w:rPr>
    </w:lvl>
    <w:lvl w:ilvl="1" w:tplc="1EA4D4E0">
      <w:numFmt w:val="bullet"/>
      <w:lvlText w:val="•"/>
      <w:lvlJc w:val="left"/>
      <w:pPr>
        <w:ind w:left="1742" w:hanging="360"/>
      </w:pPr>
      <w:rPr>
        <w:rFonts w:hint="default"/>
        <w:lang w:val="it-IT" w:eastAsia="en-US" w:bidi="ar-SA"/>
      </w:rPr>
    </w:lvl>
    <w:lvl w:ilvl="2" w:tplc="2B8E2EEE">
      <w:numFmt w:val="bullet"/>
      <w:lvlText w:val="•"/>
      <w:lvlJc w:val="left"/>
      <w:pPr>
        <w:ind w:left="2645" w:hanging="360"/>
      </w:pPr>
      <w:rPr>
        <w:rFonts w:hint="default"/>
        <w:lang w:val="it-IT" w:eastAsia="en-US" w:bidi="ar-SA"/>
      </w:rPr>
    </w:lvl>
    <w:lvl w:ilvl="3" w:tplc="D2F0C844">
      <w:numFmt w:val="bullet"/>
      <w:lvlText w:val="•"/>
      <w:lvlJc w:val="left"/>
      <w:pPr>
        <w:ind w:left="3547" w:hanging="360"/>
      </w:pPr>
      <w:rPr>
        <w:rFonts w:hint="default"/>
        <w:lang w:val="it-IT" w:eastAsia="en-US" w:bidi="ar-SA"/>
      </w:rPr>
    </w:lvl>
    <w:lvl w:ilvl="4" w:tplc="55B8E950">
      <w:numFmt w:val="bullet"/>
      <w:lvlText w:val="•"/>
      <w:lvlJc w:val="left"/>
      <w:pPr>
        <w:ind w:left="4450" w:hanging="360"/>
      </w:pPr>
      <w:rPr>
        <w:rFonts w:hint="default"/>
        <w:lang w:val="it-IT" w:eastAsia="en-US" w:bidi="ar-SA"/>
      </w:rPr>
    </w:lvl>
    <w:lvl w:ilvl="5" w:tplc="5ACCAA3E">
      <w:numFmt w:val="bullet"/>
      <w:lvlText w:val="•"/>
      <w:lvlJc w:val="left"/>
      <w:pPr>
        <w:ind w:left="5353" w:hanging="360"/>
      </w:pPr>
      <w:rPr>
        <w:rFonts w:hint="default"/>
        <w:lang w:val="it-IT" w:eastAsia="en-US" w:bidi="ar-SA"/>
      </w:rPr>
    </w:lvl>
    <w:lvl w:ilvl="6" w:tplc="A59A853C">
      <w:numFmt w:val="bullet"/>
      <w:lvlText w:val="•"/>
      <w:lvlJc w:val="left"/>
      <w:pPr>
        <w:ind w:left="6255" w:hanging="360"/>
      </w:pPr>
      <w:rPr>
        <w:rFonts w:hint="default"/>
        <w:lang w:val="it-IT" w:eastAsia="en-US" w:bidi="ar-SA"/>
      </w:rPr>
    </w:lvl>
    <w:lvl w:ilvl="7" w:tplc="CC9068C4">
      <w:numFmt w:val="bullet"/>
      <w:lvlText w:val="•"/>
      <w:lvlJc w:val="left"/>
      <w:pPr>
        <w:ind w:left="7158" w:hanging="360"/>
      </w:pPr>
      <w:rPr>
        <w:rFonts w:hint="default"/>
        <w:lang w:val="it-IT" w:eastAsia="en-US" w:bidi="ar-SA"/>
      </w:rPr>
    </w:lvl>
    <w:lvl w:ilvl="8" w:tplc="83B2C7CE">
      <w:numFmt w:val="bullet"/>
      <w:lvlText w:val="•"/>
      <w:lvlJc w:val="left"/>
      <w:pPr>
        <w:ind w:left="8061" w:hanging="360"/>
      </w:pPr>
      <w:rPr>
        <w:rFonts w:hint="default"/>
        <w:lang w:val="it-IT" w:eastAsia="en-US" w:bidi="ar-SA"/>
      </w:rPr>
    </w:lvl>
  </w:abstractNum>
  <w:abstractNum w:abstractNumId="6" w15:restartNumberingAfterBreak="0">
    <w:nsid w:val="43252B95"/>
    <w:multiLevelType w:val="multilevel"/>
    <w:tmpl w:val="58B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D460A"/>
    <w:multiLevelType w:val="multilevel"/>
    <w:tmpl w:val="81A6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84833"/>
    <w:multiLevelType w:val="multilevel"/>
    <w:tmpl w:val="44A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9695C"/>
    <w:multiLevelType w:val="multilevel"/>
    <w:tmpl w:val="707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455EA"/>
    <w:multiLevelType w:val="multilevel"/>
    <w:tmpl w:val="50A2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75740"/>
    <w:multiLevelType w:val="multilevel"/>
    <w:tmpl w:val="1A22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7"/>
  </w:num>
  <w:num w:numId="5">
    <w:abstractNumId w:val="4"/>
  </w:num>
  <w:num w:numId="6">
    <w:abstractNumId w:val="3"/>
  </w:num>
  <w:num w:numId="7">
    <w:abstractNumId w:val="2"/>
  </w:num>
  <w:num w:numId="8">
    <w:abstractNumId w:val="10"/>
  </w:num>
  <w:num w:numId="9">
    <w:abstractNumId w:val="6"/>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FC"/>
    <w:rsid w:val="00082234"/>
    <w:rsid w:val="00337797"/>
    <w:rsid w:val="00492AF9"/>
    <w:rsid w:val="004C2D4C"/>
    <w:rsid w:val="007068B3"/>
    <w:rsid w:val="00AB3353"/>
    <w:rsid w:val="00D04D62"/>
    <w:rsid w:val="00F4145C"/>
    <w:rsid w:val="00FA6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3F3DEE"/>
  <w15:chartTrackingRefBased/>
  <w15:docId w15:val="{1E666DC6-7D53-C643-B3CD-4BB8BD16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qFormat/>
    <w:rsid w:val="00492AF9"/>
    <w:pPr>
      <w:keepNext/>
      <w:ind w:right="158"/>
      <w:jc w:val="center"/>
      <w:outlineLvl w:val="0"/>
    </w:pPr>
    <w:rPr>
      <w:rFonts w:ascii="Calibri" w:hAnsi="Calibri" w:cs="Calibri"/>
      <w:b/>
      <w:color w:val="2F5496" w:themeColor="accent1" w:themeShade="BF"/>
      <w:sz w:val="28"/>
      <w:szCs w:val="32"/>
      <w:lang w:eastAsia="x-none"/>
    </w:rPr>
  </w:style>
  <w:style w:type="paragraph" w:styleId="Titolo2">
    <w:name w:val="heading 2"/>
    <w:basedOn w:val="Normale"/>
    <w:next w:val="Normale"/>
    <w:link w:val="Titolo2Carattere"/>
    <w:autoRedefine/>
    <w:qFormat/>
    <w:rsid w:val="00492AF9"/>
    <w:pPr>
      <w:keepNext/>
      <w:spacing w:line="360" w:lineRule="auto"/>
      <w:ind w:right="158"/>
      <w:jc w:val="center"/>
      <w:outlineLvl w:val="1"/>
    </w:pPr>
    <w:rPr>
      <w:rFonts w:ascii="Tahoma" w:eastAsia="Times New Roman" w:hAnsi="Tahoma" w:cs="Tahoma"/>
      <w:b/>
      <w:i/>
      <w:lang w:eastAsia="it-IT"/>
    </w:rPr>
  </w:style>
  <w:style w:type="paragraph" w:styleId="Titolo4">
    <w:name w:val="heading 4"/>
    <w:basedOn w:val="Normale"/>
    <w:link w:val="Titolo4Carattere"/>
    <w:uiPriority w:val="9"/>
    <w:qFormat/>
    <w:rsid w:val="00FA6BFC"/>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92AF9"/>
    <w:rPr>
      <w:rFonts w:ascii="Calibri" w:hAnsi="Calibri" w:cs="Calibri"/>
      <w:b/>
      <w:color w:val="2F5496" w:themeColor="accent1" w:themeShade="BF"/>
      <w:sz w:val="28"/>
      <w:szCs w:val="32"/>
      <w:lang w:eastAsia="x-none"/>
    </w:rPr>
  </w:style>
  <w:style w:type="character" w:customStyle="1" w:styleId="Titolo2Carattere">
    <w:name w:val="Titolo 2 Carattere"/>
    <w:basedOn w:val="Carpredefinitoparagrafo"/>
    <w:link w:val="Titolo2"/>
    <w:rsid w:val="00492AF9"/>
    <w:rPr>
      <w:rFonts w:ascii="Tahoma" w:eastAsia="Times New Roman" w:hAnsi="Tahoma" w:cs="Tahoma"/>
      <w:b/>
      <w:i/>
      <w:lang w:eastAsia="it-IT"/>
    </w:rPr>
  </w:style>
  <w:style w:type="character" w:customStyle="1" w:styleId="Titolo4Carattere">
    <w:name w:val="Titolo 4 Carattere"/>
    <w:basedOn w:val="Carpredefinitoparagrafo"/>
    <w:link w:val="Titolo4"/>
    <w:uiPriority w:val="9"/>
    <w:rsid w:val="00FA6BFC"/>
    <w:rPr>
      <w:rFonts w:ascii="Times New Roman" w:eastAsia="Times New Roman" w:hAnsi="Times New Roman" w:cs="Times New Roman"/>
      <w:b/>
      <w:bCs/>
      <w:lang w:eastAsia="it-IT"/>
    </w:rPr>
  </w:style>
  <w:style w:type="paragraph" w:styleId="NormaleWeb">
    <w:name w:val="Normal (Web)"/>
    <w:basedOn w:val="Normale"/>
    <w:uiPriority w:val="99"/>
    <w:semiHidden/>
    <w:unhideWhenUsed/>
    <w:rsid w:val="00FA6BFC"/>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FA6BFC"/>
    <w:rPr>
      <w:b/>
      <w:bCs/>
    </w:rPr>
  </w:style>
  <w:style w:type="character" w:styleId="Collegamentoipertestuale">
    <w:name w:val="Hyperlink"/>
    <w:basedOn w:val="Carpredefinitoparagrafo"/>
    <w:uiPriority w:val="99"/>
    <w:semiHidden/>
    <w:unhideWhenUsed/>
    <w:rsid w:val="00FA6BFC"/>
    <w:rPr>
      <w:color w:val="0000FF"/>
      <w:u w:val="single"/>
    </w:rPr>
  </w:style>
  <w:style w:type="paragraph" w:styleId="Corpotesto">
    <w:name w:val="Body Text"/>
    <w:basedOn w:val="Normale"/>
    <w:link w:val="CorpotestoCarattere"/>
    <w:uiPriority w:val="1"/>
    <w:qFormat/>
    <w:rsid w:val="00FA6BFC"/>
    <w:pPr>
      <w:widowControl w:val="0"/>
      <w:autoSpaceDE w:val="0"/>
      <w:autoSpaceDN w:val="0"/>
    </w:pPr>
    <w:rPr>
      <w:rFonts w:ascii="Calibri" w:eastAsia="Calibri" w:hAnsi="Calibri" w:cs="Calibri"/>
    </w:rPr>
  </w:style>
  <w:style w:type="character" w:customStyle="1" w:styleId="CorpotestoCarattere">
    <w:name w:val="Corpo testo Carattere"/>
    <w:basedOn w:val="Carpredefinitoparagrafo"/>
    <w:link w:val="Corpotesto"/>
    <w:uiPriority w:val="1"/>
    <w:rsid w:val="00FA6BFC"/>
    <w:rPr>
      <w:rFonts w:ascii="Calibri" w:eastAsia="Calibri" w:hAnsi="Calibri" w:cs="Calibri"/>
    </w:rPr>
  </w:style>
  <w:style w:type="paragraph" w:styleId="Paragrafoelenco">
    <w:name w:val="List Paragraph"/>
    <w:basedOn w:val="Normale"/>
    <w:uiPriority w:val="1"/>
    <w:qFormat/>
    <w:rsid w:val="00FA6BFC"/>
    <w:pPr>
      <w:widowControl w:val="0"/>
      <w:autoSpaceDE w:val="0"/>
      <w:autoSpaceDN w:val="0"/>
      <w:ind w:left="833" w:hanging="360"/>
    </w:pPr>
    <w:rPr>
      <w:rFonts w:ascii="Calibri" w:eastAsia="Calibri" w:hAnsi="Calibri" w:cs="Calibri"/>
      <w:sz w:val="22"/>
      <w:szCs w:val="22"/>
    </w:rPr>
  </w:style>
  <w:style w:type="paragraph" w:styleId="Testonotaapidipagina">
    <w:name w:val="footnote text"/>
    <w:basedOn w:val="Normale"/>
    <w:link w:val="TestonotaapidipaginaCarattere"/>
    <w:uiPriority w:val="99"/>
    <w:semiHidden/>
    <w:unhideWhenUsed/>
    <w:rsid w:val="00FA6BFC"/>
    <w:rPr>
      <w:sz w:val="20"/>
      <w:szCs w:val="20"/>
    </w:rPr>
  </w:style>
  <w:style w:type="character" w:customStyle="1" w:styleId="TestonotaapidipaginaCarattere">
    <w:name w:val="Testo nota a piè di pagina Carattere"/>
    <w:basedOn w:val="Carpredefinitoparagrafo"/>
    <w:link w:val="Testonotaapidipagina"/>
    <w:uiPriority w:val="99"/>
    <w:semiHidden/>
    <w:rsid w:val="00FA6BFC"/>
    <w:rPr>
      <w:sz w:val="20"/>
      <w:szCs w:val="20"/>
    </w:rPr>
  </w:style>
  <w:style w:type="character" w:styleId="Rimandonotaapidipagina">
    <w:name w:val="footnote reference"/>
    <w:basedOn w:val="Carpredefinitoparagrafo"/>
    <w:uiPriority w:val="99"/>
    <w:semiHidden/>
    <w:unhideWhenUsed/>
    <w:rsid w:val="00FA6BFC"/>
    <w:rPr>
      <w:vertAlign w:val="superscript"/>
    </w:rPr>
  </w:style>
  <w:style w:type="paragraph" w:styleId="Intestazione">
    <w:name w:val="header"/>
    <w:basedOn w:val="Normale"/>
    <w:link w:val="IntestazioneCarattere"/>
    <w:uiPriority w:val="99"/>
    <w:unhideWhenUsed/>
    <w:rsid w:val="00AB3353"/>
    <w:pPr>
      <w:tabs>
        <w:tab w:val="center" w:pos="4819"/>
        <w:tab w:val="right" w:pos="9638"/>
      </w:tabs>
    </w:pPr>
  </w:style>
  <w:style w:type="character" w:customStyle="1" w:styleId="IntestazioneCarattere">
    <w:name w:val="Intestazione Carattere"/>
    <w:basedOn w:val="Carpredefinitoparagrafo"/>
    <w:link w:val="Intestazione"/>
    <w:uiPriority w:val="99"/>
    <w:rsid w:val="00AB3353"/>
  </w:style>
  <w:style w:type="paragraph" w:styleId="Pidipagina">
    <w:name w:val="footer"/>
    <w:basedOn w:val="Normale"/>
    <w:link w:val="PidipaginaCarattere"/>
    <w:uiPriority w:val="99"/>
    <w:unhideWhenUsed/>
    <w:rsid w:val="00AB3353"/>
    <w:pPr>
      <w:tabs>
        <w:tab w:val="center" w:pos="4819"/>
        <w:tab w:val="right" w:pos="9638"/>
      </w:tabs>
    </w:pPr>
  </w:style>
  <w:style w:type="character" w:customStyle="1" w:styleId="PidipaginaCarattere">
    <w:name w:val="Piè di pagina Carattere"/>
    <w:basedOn w:val="Carpredefinitoparagrafo"/>
    <w:link w:val="Pidipagina"/>
    <w:uiPriority w:val="99"/>
    <w:rsid w:val="00AB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360408">
      <w:bodyDiv w:val="1"/>
      <w:marLeft w:val="0"/>
      <w:marRight w:val="0"/>
      <w:marTop w:val="0"/>
      <w:marBottom w:val="0"/>
      <w:divBdr>
        <w:top w:val="none" w:sz="0" w:space="0" w:color="auto"/>
        <w:left w:val="none" w:sz="0" w:space="0" w:color="auto"/>
        <w:bottom w:val="none" w:sz="0" w:space="0" w:color="auto"/>
        <w:right w:val="none" w:sz="0" w:space="0" w:color="auto"/>
      </w:divBdr>
    </w:div>
    <w:div w:id="19167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829</Words>
  <Characters>5185</Characters>
  <Application>Microsoft Office Word</Application>
  <DocSecurity>0</DocSecurity>
  <Lines>86</Lines>
  <Paragraphs>56</Paragraphs>
  <ScaleCrop>false</ScaleCrop>
  <HeadingPairs>
    <vt:vector size="2" baseType="variant">
      <vt:variant>
        <vt:lpstr>Titolo</vt:lpstr>
      </vt:variant>
      <vt:variant>
        <vt:i4>1</vt:i4>
      </vt:variant>
    </vt:vector>
  </HeadingPairs>
  <TitlesOfParts>
    <vt:vector size="1" baseType="lpstr">
      <vt:lpstr/>
    </vt:vector>
  </TitlesOfParts>
  <Manager/>
  <Company>S&amp;L srl salute e sicurezza nei luoghi di lavoro</Company>
  <LinksUpToDate>false</LinksUpToDate>
  <CharactersWithSpaces>5958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padroni</dc:creator>
  <cp:keywords/>
  <dc:description/>
  <cp:lastModifiedBy>mario padroni</cp:lastModifiedBy>
  <cp:revision>3</cp:revision>
  <dcterms:created xsi:type="dcterms:W3CDTF">2020-08-20T12:05:00Z</dcterms:created>
  <dcterms:modified xsi:type="dcterms:W3CDTF">2020-08-20T15:17:00Z</dcterms:modified>
  <cp:category/>
</cp:coreProperties>
</file>