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6BFC" w:rsidRPr="00AB3353" w:rsidRDefault="00FA6BFC" w:rsidP="00FA6BFC">
      <w:pPr>
        <w:spacing w:before="183"/>
        <w:ind w:left="213" w:right="213"/>
        <w:jc w:val="center"/>
        <w:rPr>
          <w:b/>
          <w:sz w:val="22"/>
          <w:szCs w:val="22"/>
        </w:rPr>
      </w:pPr>
      <w:r w:rsidRPr="00AB3353">
        <w:rPr>
          <w:b/>
          <w:sz w:val="22"/>
          <w:szCs w:val="22"/>
        </w:rPr>
        <w:t>AUTODÉCLARATION</w:t>
      </w:r>
    </w:p>
    <w:p w:rsidR="00FA6BFC" w:rsidRPr="00AB3353" w:rsidRDefault="00FA6BFC" w:rsidP="00AB3353">
      <w:pPr>
        <w:pStyle w:val="Corpotesto"/>
        <w:ind w:right="-1"/>
        <w:rPr>
          <w:rFonts w:asciiTheme="minorHAnsi" w:hAnsiTheme="minorHAnsi"/>
          <w:b/>
          <w:sz w:val="22"/>
          <w:szCs w:val="22"/>
        </w:rPr>
      </w:pPr>
    </w:p>
    <w:p w:rsidR="00FA6BFC" w:rsidRPr="00AB3353" w:rsidRDefault="00FA6BFC" w:rsidP="00AB3353">
      <w:pPr>
        <w:pStyle w:val="Corpotesto"/>
        <w:spacing w:before="52" w:line="360" w:lineRule="auto"/>
        <w:ind w:left="112" w:right="-1"/>
        <w:rPr>
          <w:rFonts w:asciiTheme="minorHAnsi" w:hAnsiTheme="minorHAnsi"/>
          <w:sz w:val="22"/>
          <w:szCs w:val="22"/>
        </w:rPr>
      </w:pPr>
      <w:r w:rsidRPr="00AB3353">
        <w:rPr>
          <w:rFonts w:asciiTheme="minorHAnsi" w:hAnsiTheme="minorHAnsi"/>
          <w:sz w:val="22"/>
          <w:szCs w:val="22"/>
        </w:rPr>
        <w:t>Le soussigné, Nom de famille .………………………………….………… .……     Prénom</w:t>
      </w:r>
      <w:r w:rsidRPr="00AB3353">
        <w:rPr>
          <w:rFonts w:asciiTheme="minorHAnsi" w:hAnsiTheme="minorHAnsi"/>
          <w:sz w:val="22"/>
          <w:szCs w:val="22"/>
        </w:rPr>
        <w:t>…………………………………… .……………… ..</w:t>
      </w:r>
    </w:p>
    <w:p w:rsidR="00FA6BFC" w:rsidRPr="00AB3353" w:rsidRDefault="00FA6BFC" w:rsidP="00AB3353">
      <w:pPr>
        <w:pStyle w:val="Corpotesto"/>
        <w:spacing w:line="360" w:lineRule="auto"/>
        <w:ind w:left="112" w:right="-1"/>
        <w:rPr>
          <w:rFonts w:asciiTheme="minorHAnsi" w:hAnsiTheme="minorHAnsi"/>
          <w:sz w:val="22"/>
          <w:szCs w:val="22"/>
        </w:rPr>
      </w:pPr>
      <w:r w:rsidRPr="00AB3353">
        <w:rPr>
          <w:rFonts w:asciiTheme="minorHAnsi" w:hAnsiTheme="minorHAnsi"/>
          <w:sz w:val="22"/>
          <w:szCs w:val="22"/>
        </w:rPr>
        <w:t>Lieu de naissance ………………………………………….……… ...    Date de naissance .</w:t>
      </w:r>
      <w:r w:rsidRPr="00AB3353">
        <w:rPr>
          <w:rFonts w:asciiTheme="minorHAnsi" w:hAnsiTheme="minorHAnsi"/>
          <w:sz w:val="22"/>
          <w:szCs w:val="22"/>
        </w:rPr>
        <w:t>.……………………….………………………… ..</w:t>
      </w:r>
    </w:p>
    <w:p w:rsidR="00FA6BFC" w:rsidRPr="00AB3353" w:rsidRDefault="00FA6BFC" w:rsidP="00AB3353">
      <w:pPr>
        <w:pStyle w:val="Corpotesto"/>
        <w:spacing w:line="360" w:lineRule="auto"/>
        <w:ind w:left="112" w:right="-1"/>
        <w:rPr>
          <w:rFonts w:asciiTheme="minorHAnsi" w:hAnsiTheme="minorHAnsi"/>
          <w:sz w:val="22"/>
          <w:szCs w:val="22"/>
        </w:rPr>
      </w:pPr>
      <w:r w:rsidRPr="00AB3353">
        <w:rPr>
          <w:rFonts w:asciiTheme="minorHAnsi" w:hAnsiTheme="minorHAnsi"/>
          <w:sz w:val="22"/>
          <w:szCs w:val="22"/>
        </w:rPr>
        <w:t xml:space="preserve">Résidant en ………………………………………………………………. </w:t>
      </w:r>
      <w:r w:rsidRPr="00AB3353">
        <w:rPr>
          <w:rFonts w:asciiTheme="minorHAnsi" w:hAnsiTheme="minorHAnsi"/>
          <w:sz w:val="22"/>
          <w:szCs w:val="22"/>
        </w:rPr>
        <w:t>Tél</w:t>
      </w:r>
      <w:r w:rsidRPr="00AB3353">
        <w:rPr>
          <w:rFonts w:asciiTheme="minorHAnsi" w:hAnsiTheme="minorHAnsi"/>
          <w:sz w:val="22"/>
          <w:szCs w:val="22"/>
        </w:rPr>
        <w:t>……………………………………………………………………… .</w:t>
      </w:r>
    </w:p>
    <w:p w:rsidR="00FA6BFC" w:rsidRPr="00AB3353" w:rsidRDefault="00FA6BFC" w:rsidP="00AB3353">
      <w:pPr>
        <w:pStyle w:val="Corpotesto"/>
        <w:tabs>
          <w:tab w:val="left" w:leader="dot" w:pos="4281"/>
        </w:tabs>
        <w:spacing w:before="1" w:line="360" w:lineRule="auto"/>
        <w:ind w:left="112" w:right="-1"/>
        <w:rPr>
          <w:rFonts w:asciiTheme="minorHAnsi" w:hAnsiTheme="minorHAnsi"/>
          <w:sz w:val="22"/>
          <w:szCs w:val="22"/>
        </w:rPr>
      </w:pPr>
      <w:r w:rsidRPr="00AB3353">
        <w:rPr>
          <w:rFonts w:asciiTheme="minorHAnsi" w:hAnsiTheme="minorHAnsi"/>
          <w:sz w:val="22"/>
          <w:szCs w:val="22"/>
        </w:rPr>
        <w:t>Rôle</w:t>
      </w:r>
      <w:r w:rsidRPr="00AB3353">
        <w:rPr>
          <w:rStyle w:val="Rimandonotaapidipagina"/>
          <w:rFonts w:asciiTheme="minorHAnsi" w:hAnsiTheme="minorHAnsi"/>
          <w:sz w:val="22"/>
          <w:szCs w:val="22"/>
        </w:rPr>
        <w:footnoteReference w:id="1"/>
      </w:r>
      <w:r w:rsidRPr="00AB3353">
        <w:rPr>
          <w:rFonts w:asciiTheme="minorHAnsi" w:hAnsiTheme="minorHAnsi"/>
          <w:sz w:val="22"/>
          <w:szCs w:val="22"/>
        </w:rPr>
        <w:t>……………………………………………… Raison de l'accès à l'école……………………………………………………………… ...</w:t>
      </w:r>
    </w:p>
    <w:p w:rsidR="00FA6BFC" w:rsidRPr="00AB3353" w:rsidRDefault="00FA6BFC" w:rsidP="00AB3353">
      <w:pPr>
        <w:pStyle w:val="Corpotesto"/>
        <w:spacing w:line="360" w:lineRule="auto"/>
        <w:ind w:left="112" w:right="-1"/>
        <w:rPr>
          <w:rFonts w:asciiTheme="minorHAnsi" w:hAnsiTheme="minorHAnsi"/>
          <w:sz w:val="22"/>
          <w:szCs w:val="22"/>
        </w:rPr>
      </w:pPr>
      <w:r w:rsidRPr="00AB3353">
        <w:rPr>
          <w:rFonts w:asciiTheme="minorHAnsi" w:hAnsiTheme="minorHAnsi"/>
          <w:sz w:val="22"/>
          <w:szCs w:val="22"/>
        </w:rPr>
        <w:t>Vous devez rencontrer M. /Mme…………………………………………………………………………………………………………… ..</w:t>
      </w:r>
    </w:p>
    <w:p w:rsidR="00FA6BFC" w:rsidRPr="00AB3353" w:rsidRDefault="00FA6BFC" w:rsidP="00AB3353">
      <w:pPr>
        <w:pStyle w:val="Corpotesto"/>
        <w:spacing w:before="1" w:line="360" w:lineRule="auto"/>
        <w:ind w:left="112" w:right="-1"/>
        <w:rPr>
          <w:rFonts w:asciiTheme="minorHAnsi" w:hAnsiTheme="minorHAnsi"/>
          <w:sz w:val="22"/>
          <w:szCs w:val="22"/>
        </w:rPr>
      </w:pPr>
      <w:r w:rsidRPr="00AB3353">
        <w:rPr>
          <w:rFonts w:asciiTheme="minorHAnsi" w:hAnsiTheme="minorHAnsi"/>
          <w:sz w:val="22"/>
          <w:szCs w:val="22"/>
        </w:rPr>
        <w:t>sous sa propre responsabilité (si adulte) ou celle d'un opérateur ayant la responsabilité parentale, déclare ce qui suit :</w:t>
      </w:r>
    </w:p>
    <w:p w:rsidR="00FA6BFC" w:rsidRPr="00AB3353" w:rsidRDefault="00FA6BFC" w:rsidP="00AB3353">
      <w:pPr>
        <w:pStyle w:val="Paragrafoelenco"/>
        <w:numPr>
          <w:ilvl w:val="0"/>
          <w:numId w:val="2"/>
        </w:numPr>
        <w:spacing w:line="360" w:lineRule="auto"/>
        <w:ind w:left="426" w:right="-1"/>
        <w:rPr>
          <w:rFonts w:asciiTheme="minorHAnsi" w:hAnsiTheme="minorHAnsi"/>
        </w:rPr>
      </w:pPr>
      <w:r w:rsidRPr="00AB3353">
        <w:rPr>
          <w:rFonts w:asciiTheme="minorHAnsi" w:hAnsiTheme="minorHAnsi"/>
        </w:rPr>
        <w:t>de ne pas présenter de symptômes respiratoires ou de fièvre supérieure à 37,5° C aujourd'hui et au cours des trois jours</w:t>
      </w:r>
      <w:r w:rsidRPr="00AB3353">
        <w:rPr>
          <w:rFonts w:asciiTheme="minorHAnsi" w:hAnsiTheme="minorHAnsi"/>
        </w:rPr>
        <w:t xml:space="preserve"> précédents ;</w:t>
      </w:r>
    </w:p>
    <w:p w:rsidR="00FA6BFC" w:rsidRPr="00AB3353" w:rsidRDefault="00FA6BFC" w:rsidP="00AB3353">
      <w:pPr>
        <w:pStyle w:val="Paragrafoelenco"/>
        <w:numPr>
          <w:ilvl w:val="0"/>
          <w:numId w:val="2"/>
        </w:numPr>
        <w:spacing w:before="11" w:line="360" w:lineRule="auto"/>
        <w:ind w:left="426" w:right="-1" w:hanging="361"/>
        <w:rPr>
          <w:rFonts w:asciiTheme="minorHAnsi" w:hAnsiTheme="minorHAnsi"/>
        </w:rPr>
      </w:pPr>
      <w:r w:rsidRPr="00AB3353">
        <w:rPr>
          <w:rFonts w:asciiTheme="minorHAnsi" w:hAnsiTheme="minorHAnsi"/>
        </w:rPr>
        <w:t>qu'il n'a pas été en quarantaine ou assigné à résidence au cours des 14 derniers</w:t>
      </w:r>
      <w:r w:rsidRPr="00AB3353">
        <w:rPr>
          <w:rFonts w:asciiTheme="minorHAnsi" w:hAnsiTheme="minorHAnsi"/>
        </w:rPr>
        <w:t xml:space="preserve"> jours ;</w:t>
      </w:r>
    </w:p>
    <w:p w:rsidR="00FA6BFC" w:rsidRDefault="00FA6BFC" w:rsidP="00AB3353">
      <w:pPr>
        <w:pStyle w:val="Paragrafoelenco"/>
        <w:numPr>
          <w:ilvl w:val="0"/>
          <w:numId w:val="2"/>
        </w:numPr>
        <w:spacing w:before="9" w:line="360" w:lineRule="auto"/>
        <w:ind w:left="426" w:right="-1"/>
        <w:rPr>
          <w:rFonts w:asciiTheme="minorHAnsi" w:hAnsiTheme="minorHAnsi"/>
        </w:rPr>
      </w:pPr>
      <w:r w:rsidRPr="00AB3353">
        <w:rPr>
          <w:rFonts w:asciiTheme="minorHAnsi" w:hAnsiTheme="minorHAnsi"/>
        </w:rPr>
        <w:t>que vous n'avez pas été en contact avec des personnes positives, à leur connaissance, au cours des 14 derniers</w:t>
      </w:r>
      <w:r w:rsidRPr="00AB3353">
        <w:rPr>
          <w:rFonts w:asciiTheme="minorHAnsi" w:hAnsiTheme="minorHAnsi"/>
        </w:rPr>
        <w:t xml:space="preserve"> jours.</w:t>
      </w:r>
    </w:p>
    <w:p w:rsidR="00AB3353" w:rsidRPr="00AB3353" w:rsidRDefault="00082234" w:rsidP="00AB3353">
      <w:pPr>
        <w:pStyle w:val="Paragrafoelenco"/>
        <w:numPr>
          <w:ilvl w:val="0"/>
          <w:numId w:val="2"/>
        </w:numPr>
        <w:spacing w:before="9" w:line="360" w:lineRule="auto"/>
        <w:ind w:left="426" w:right="-1"/>
        <w:rPr>
          <w:rFonts w:asciiTheme="minorHAnsi" w:hAnsiTheme="minorHAnsi"/>
        </w:rPr>
      </w:pPr>
      <w:r>
        <w:rPr>
          <w:rFonts w:asciiTheme="minorHAnsi" w:hAnsiTheme="minorHAnsi"/>
        </w:rPr>
        <w:t>Ne pas avoir transité et/ou avoir séjourné dans l'un des pays soumis aux restrictions indiquées dans l'arrêté du ministre de la Santé du 12 août 2020 (voir annexe).</w:t>
      </w:r>
    </w:p>
    <w:p w:rsidR="00FA6BFC" w:rsidRPr="00AB3353" w:rsidRDefault="00FA6BFC" w:rsidP="00AB3353">
      <w:pPr>
        <w:pStyle w:val="Corpotesto"/>
        <w:spacing w:before="2" w:line="360" w:lineRule="auto"/>
        <w:ind w:right="-1"/>
        <w:jc w:val="both"/>
        <w:rPr>
          <w:rFonts w:asciiTheme="minorHAnsi" w:hAnsiTheme="minorHAnsi"/>
          <w:sz w:val="22"/>
          <w:szCs w:val="22"/>
        </w:rPr>
      </w:pPr>
    </w:p>
    <w:p w:rsidR="00FA6BFC" w:rsidRPr="00AB3353" w:rsidRDefault="00FA6BFC" w:rsidP="00AB3353">
      <w:pPr>
        <w:pStyle w:val="Corpotesto"/>
        <w:spacing w:line="360" w:lineRule="auto"/>
        <w:ind w:left="112" w:right="-1"/>
        <w:jc w:val="both"/>
        <w:rPr>
          <w:rFonts w:asciiTheme="minorHAnsi" w:hAnsiTheme="minorHAnsi"/>
          <w:sz w:val="22"/>
          <w:szCs w:val="22"/>
        </w:rPr>
      </w:pPr>
      <w:r w:rsidRPr="00AB3353">
        <w:rPr>
          <w:rFonts w:asciiTheme="minorHAnsi" w:hAnsiTheme="minorHAnsi"/>
          <w:sz w:val="22"/>
          <w:szCs w:val="22"/>
        </w:rPr>
        <w:t xml:space="preserve">Cette autodéclaration est publiée à titre de mesure préventive liée à la situation d'urgence pandémique du SRAS </w:t>
      </w:r>
      <w:r w:rsidRPr="00AB3353">
        <w:rPr>
          <w:rFonts w:asciiTheme="minorHAnsi" w:hAnsiTheme="minorHAnsi"/>
          <w:sz w:val="22"/>
          <w:szCs w:val="22"/>
        </w:rPr>
        <w:t>CoV</w:t>
      </w:r>
      <w:r w:rsidRPr="00AB3353">
        <w:rPr>
          <w:rFonts w:asciiTheme="minorHAnsi" w:hAnsiTheme="minorHAnsi"/>
          <w:sz w:val="22"/>
          <w:szCs w:val="22"/>
        </w:rPr>
        <w:t xml:space="preserve"> 2.</w:t>
      </w:r>
    </w:p>
    <w:p w:rsidR="00FA6BFC" w:rsidRPr="00AB3353" w:rsidRDefault="00FA6BFC" w:rsidP="00AB3353">
      <w:pPr>
        <w:pStyle w:val="Corpotesto"/>
        <w:spacing w:line="360" w:lineRule="auto"/>
        <w:ind w:right="-1"/>
        <w:rPr>
          <w:rFonts w:asciiTheme="minorHAnsi" w:hAnsiTheme="minorHAnsi"/>
          <w:sz w:val="22"/>
          <w:szCs w:val="22"/>
        </w:rPr>
      </w:pPr>
    </w:p>
    <w:p w:rsidR="00FA6BFC" w:rsidRPr="00AB3353" w:rsidRDefault="00FA6BFC" w:rsidP="00AB3353">
      <w:pPr>
        <w:pStyle w:val="Corpotesto"/>
        <w:spacing w:line="360" w:lineRule="auto"/>
        <w:ind w:right="-1"/>
        <w:rPr>
          <w:rFonts w:asciiTheme="minorHAnsi" w:hAnsiTheme="minorHAnsi"/>
          <w:sz w:val="22"/>
          <w:szCs w:val="22"/>
        </w:rPr>
      </w:pPr>
    </w:p>
    <w:p w:rsidR="00FA6BFC" w:rsidRPr="00AB3353" w:rsidRDefault="00FA6BFC" w:rsidP="00AB3353">
      <w:pPr>
        <w:pStyle w:val="Corpotesto"/>
        <w:spacing w:line="360" w:lineRule="auto"/>
        <w:ind w:left="112" w:right="-1"/>
        <w:rPr>
          <w:rFonts w:asciiTheme="minorHAnsi" w:hAnsiTheme="minorHAnsi"/>
          <w:sz w:val="22"/>
          <w:szCs w:val="22"/>
        </w:rPr>
      </w:pPr>
      <w:r w:rsidRPr="00AB3353">
        <w:rPr>
          <w:rFonts w:asciiTheme="minorHAnsi" w:hAnsiTheme="minorHAnsi"/>
          <w:sz w:val="22"/>
          <w:szCs w:val="22"/>
        </w:rPr>
        <w:t>Lieu et date .</w:t>
      </w:r>
      <w:r w:rsidRPr="00AB3353">
        <w:rPr>
          <w:rFonts w:asciiTheme="minorHAnsi" w:hAnsiTheme="minorHAnsi"/>
          <w:sz w:val="22"/>
          <w:szCs w:val="22"/>
        </w:rPr>
        <w:t>.…………………………………….</w:t>
      </w:r>
    </w:p>
    <w:p w:rsidR="00FA6BFC" w:rsidRPr="00AB3353" w:rsidRDefault="00FA6BFC" w:rsidP="00AB3353">
      <w:pPr>
        <w:pStyle w:val="Corpotesto"/>
        <w:spacing w:line="360" w:lineRule="auto"/>
        <w:ind w:right="-1"/>
        <w:rPr>
          <w:rFonts w:asciiTheme="minorHAnsi" w:hAnsiTheme="minorHAnsi"/>
          <w:sz w:val="22"/>
          <w:szCs w:val="22"/>
        </w:rPr>
      </w:pPr>
    </w:p>
    <w:p w:rsidR="00FA6BFC" w:rsidRPr="00AB3353" w:rsidRDefault="00FA6BFC" w:rsidP="00AB3353">
      <w:pPr>
        <w:pStyle w:val="Corpotesto"/>
        <w:spacing w:line="360" w:lineRule="auto"/>
        <w:ind w:right="-1"/>
        <w:rPr>
          <w:rFonts w:asciiTheme="minorHAnsi" w:hAnsiTheme="minorHAnsi"/>
          <w:sz w:val="22"/>
          <w:szCs w:val="22"/>
        </w:rPr>
      </w:pPr>
    </w:p>
    <w:p w:rsidR="00FA6BFC" w:rsidRPr="00AB3353" w:rsidRDefault="00FA6BFC" w:rsidP="00AB3353">
      <w:pPr>
        <w:pStyle w:val="Corpotesto"/>
        <w:spacing w:line="360" w:lineRule="auto"/>
        <w:ind w:left="112" w:right="-1"/>
        <w:rPr>
          <w:rFonts w:asciiTheme="minorHAnsi" w:hAnsiTheme="minorHAnsi"/>
          <w:sz w:val="22"/>
          <w:szCs w:val="22"/>
        </w:rPr>
      </w:pPr>
      <w:r w:rsidRPr="00AB3353">
        <w:rPr>
          <w:rFonts w:asciiTheme="minorHAnsi" w:hAnsiTheme="minorHAnsi"/>
          <w:sz w:val="22"/>
          <w:szCs w:val="22"/>
        </w:rPr>
        <w:t>Signature lisible</w:t>
      </w:r>
      <w:r w:rsidRPr="00AB3353">
        <w:rPr>
          <w:rFonts w:asciiTheme="minorHAnsi" w:hAnsiTheme="minorHAnsi"/>
          <w:sz w:val="22"/>
          <w:szCs w:val="22"/>
        </w:rPr>
        <w:t xml:space="preserve"> (de la personne concernée et/ou de l'opérateur de la responsabilité parentale)</w:t>
      </w:r>
    </w:p>
    <w:p w:rsidR="00FA6BFC" w:rsidRPr="00AB3353" w:rsidRDefault="00FA6BFC" w:rsidP="00AB3353">
      <w:pPr>
        <w:pStyle w:val="Corpotesto"/>
        <w:spacing w:line="360" w:lineRule="auto"/>
        <w:ind w:left="112" w:right="-1"/>
        <w:rPr>
          <w:rFonts w:asciiTheme="minorHAnsi" w:hAnsiTheme="minorHAnsi"/>
          <w:sz w:val="22"/>
          <w:szCs w:val="22"/>
        </w:rPr>
      </w:pPr>
      …………………………………………………………………………
      <w:r w:rsidR="00AB3353" w:rsidRPr="00AB3353">
        <w:rPr>
          <w:rFonts w:asciiTheme="minorHAnsi" w:hAnsiTheme="minorHAnsi"/>
          <w:sz w:val="22"/>
          <w:szCs w:val="22"/>
        </w:rPr>
        <w:t xml:space="preserve"> ……………………………………………… .</w:t>
      </w:r>
    </w:p>
    <w:p w:rsidR="00AB3353" w:rsidRDefault="00AB3353">
      <w:pPr>
        <w:rPr>
          <w:rFonts w:eastAsia="Times New Roman" w:cs="Times New Roman"/>
          <w:color w:val="1C2024"/>
          <w:sz w:val="22"/>
          <w:szCs w:val="22"/>
          <w:lang w:eastAsia="it-IT"/>
        </w:rPr>
      </w:pPr>
      <w:r>
        <w:rPr>
          <w:rFonts w:eastAsia="Times New Roman" w:cs="Times New Roman"/>
          <w:color w:val="1C2024"/>
          <w:sz w:val="22"/>
          <w:szCs w:val="22"/>
          <w:lang w:eastAsia="it-IT"/>
        </w:rPr>
        <w:br w:type="page"/>
      </w:r>
    </w:p>
    <w:p w:rsidR="00AB3353" w:rsidRPr="00AB3353" w:rsidRDefault="00AB3353" w:rsidP="00AB3353">
      <w:pPr>
        <w:shd w:val="clear" w:color="auto" w:fill="FFFFFF"/>
        <w:jc w:val="both"/>
        <w:outlineLvl w:val="3"/>
        <w:rPr>
          <w:rFonts w:eastAsia="Times New Roman" w:cs="Times New Roman"/>
          <w:b/>
          <w:bCs/>
          <w:color w:val="1C2024"/>
          <w:sz w:val="20"/>
          <w:szCs w:val="20"/>
          <w:lang w:eastAsia="it-IT"/>
        </w:rPr>
      </w:pPr>
      <w:r w:rsidRPr="00AB3353">
        <w:rPr>
          <w:rFonts w:eastAsia="Times New Roman" w:cs="Times New Roman"/>
          <w:b/>
          <w:bCs/>
          <w:color w:val="1C2024"/>
          <w:sz w:val="20"/>
          <w:szCs w:val="20"/>
          <w:lang w:eastAsia="it-IT"/>
        </w:rPr>
        <w:lastRenderedPageBreak/>
        <w:t>Si vous venez de pays européens</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Les voyages</w:t>
      </w:r>
      <w:r w:rsidRPr="00AB3353">
        <w:rPr>
          <w:rFonts w:eastAsia="Times New Roman" w:cs="Times New Roman"/>
          <w:color w:val="1C2024"/>
          <w:sz w:val="20"/>
          <w:szCs w:val="20"/>
          <w:lang w:eastAsia="it-IT"/>
        </w:rPr>
        <w:t xml:space="preserve"> sont</w:t>
      </w:r>
      <w:r w:rsidRPr="00AB3353">
        <w:rPr>
          <w:rFonts w:eastAsia="Times New Roman" w:cs="Times New Roman"/>
          <w:b/>
          <w:bCs/>
          <w:color w:val="1C2024"/>
          <w:sz w:val="20"/>
          <w:szCs w:val="20"/>
          <w:lang w:eastAsia="it-IT"/>
        </w:rPr>
        <w:t xml:space="preserve"> librement autorisés</w:t>
      </w:r>
      <w:r w:rsidRPr="00AB3353">
        <w:rPr>
          <w:rFonts w:eastAsia="Times New Roman" w:cs="Times New Roman"/>
          <w:color w:val="1C2024"/>
          <w:sz w:val="20"/>
          <w:szCs w:val="20"/>
          <w:lang w:eastAsia="it-IT"/>
        </w:rPr>
        <w:t xml:space="preserve"> pour toute raison, y compris le</w:t>
      </w:r>
      <w:r w:rsidRPr="00AB3353">
        <w:rPr>
          <w:rFonts w:eastAsia="Times New Roman" w:cs="Times New Roman"/>
          <w:b/>
          <w:bCs/>
          <w:color w:val="1C2024"/>
          <w:sz w:val="20"/>
          <w:szCs w:val="20"/>
          <w:lang w:eastAsia="it-IT"/>
        </w:rPr>
        <w:t xml:space="preserve"> tourisme</w:t>
      </w:r>
      <w:r w:rsidRPr="00AB3353">
        <w:rPr>
          <w:rFonts w:eastAsia="Times New Roman" w:cs="Times New Roman"/>
          <w:color w:val="1C2024"/>
          <w:sz w:val="20"/>
          <w:szCs w:val="20"/>
          <w:lang w:eastAsia="it-IT"/>
        </w:rPr>
        <w:t>, à destination et en provenance des États suivants :</w:t>
      </w:r>
    </w:p>
    <w:p w:rsidR="00AB3353" w:rsidRPr="00AB3353" w:rsidRDefault="00AB3353" w:rsidP="00AB3353">
      <w:pPr>
        <w:numPr>
          <w:ilvl w:val="0"/>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États membres de l'Union européenne</w:t>
      </w:r>
      <w:r w:rsidRPr="00AB3353">
        <w:rPr>
          <w:rFonts w:eastAsia="Times New Roman" w:cs="Times New Roman"/>
          <w:color w:val="1C2024"/>
          <w:sz w:val="20"/>
          <w:szCs w:val="20"/>
          <w:lang w:eastAsia="it-IT"/>
        </w:rPr>
        <w:t xml:space="preserve"> (outre l'Italie, les États membres de l'UE suivants : Autriche, Belgique, Chypre, République tchèque, Danemark, Estonie, Finlande, France, Allemagne, Hongrie, Irlande, Lettonie, Lituanie, Luxembourg, Pays-Bas, Pologne, Portugal, Slovaquie, Slovénie et Suède).</w:t>
      </w:r>
    </w:p>
    <w:p w:rsidR="00AB3353" w:rsidRPr="00AB3353" w:rsidRDefault="00AB3353" w:rsidP="00AB3353">
      <w:pPr>
        <w:numPr>
          <w:ilvl w:val="0"/>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Il existe des restrictions pour les pays de l'UE suivants</w:t>
      </w:r>
      <w:r w:rsidRPr="00AB3353">
        <w:rPr>
          <w:rFonts w:eastAsia="Times New Roman" w:cs="Times New Roman"/>
          <w:color w:val="1C2024"/>
          <w:sz w:val="20"/>
          <w:szCs w:val="20"/>
          <w:lang w:eastAsia="it-IT"/>
        </w:rPr>
        <w:t xml:space="preserve"> :</w:t>
      </w:r>
    </w:p>
    <w:p w:rsidR="00AB3353" w:rsidRPr="00AB3353" w:rsidRDefault="00AB3353" w:rsidP="00AB3353">
      <w:pPr>
        <w:numPr>
          <w:ilvl w:val="1"/>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*Bulgarie</w:t>
      </w:r>
      <w:r w:rsidRPr="00AB3353">
        <w:rPr>
          <w:rFonts w:eastAsia="Times New Roman" w:cs="Times New Roman"/>
          <w:color w:val="1C2024"/>
          <w:sz w:val="20"/>
          <w:szCs w:val="20"/>
          <w:lang w:eastAsia="it-IT"/>
        </w:rPr>
        <w:t xml:space="preserve"> et Roumanie</w:t>
      </w:r>
    </w:p>
    <w:p w:rsidR="00AB3353" w:rsidRPr="00AB3353" w:rsidRDefault="00AB3353" w:rsidP="00AB3353">
      <w:pPr>
        <w:numPr>
          <w:ilvl w:val="1"/>
          <w:numId w:val="3"/>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**Croatie, Grèce, Malte, Espagne **</w:t>
      </w:r>
    </w:p>
    <w:p w:rsidR="00AB3353" w:rsidRPr="00AB3353" w:rsidRDefault="00AB3353" w:rsidP="00AB3353">
      <w:pPr>
        <w:numPr>
          <w:ilvl w:val="0"/>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 xml:space="preserve">États parties à l'accord de Schengen : </w:t>
      </w:r>
      <w:r w:rsidRPr="00AB3353">
        <w:rPr>
          <w:rFonts w:eastAsia="Times New Roman" w:cs="Times New Roman"/>
          <w:color w:val="1C2024"/>
          <w:sz w:val="20"/>
          <w:szCs w:val="20"/>
          <w:lang w:eastAsia="it-IT"/>
        </w:rPr>
        <w:t>les États de l'UE plus l'Islande, le Liechtenstein, la Norvège, la Suisse et la Norvège.</w:t>
      </w:r>
    </w:p>
    <w:p w:rsidR="00AB3353" w:rsidRPr="00AB3353" w:rsidRDefault="00AB3353" w:rsidP="00AB3353">
      <w:pPr>
        <w:numPr>
          <w:ilvl w:val="0"/>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Royaume-Uni de Grande-Bretagne et d'Irlande du Nord</w:t>
      </w:r>
    </w:p>
    <w:p w:rsidR="00AB3353" w:rsidRPr="00AB3353" w:rsidRDefault="00AB3353" w:rsidP="00AB3353">
      <w:pPr>
        <w:numPr>
          <w:ilvl w:val="0"/>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Andorre, Principauté de Monaco</w:t>
      </w:r>
    </w:p>
    <w:p w:rsidR="00AB3353" w:rsidRPr="00AB3353" w:rsidRDefault="00AB3353" w:rsidP="00AB3353">
      <w:pPr>
        <w:numPr>
          <w:ilvl w:val="0"/>
          <w:numId w:val="3"/>
        </w:num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République de Saint-Marin et État de la Cité du Vatican.</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 xml:space="preserve">* La </w:t>
      </w:r>
      <w:r w:rsidRPr="00AB3353">
        <w:rPr>
          <w:rFonts w:eastAsia="Times New Roman" w:cs="Times New Roman"/>
          <w:b/>
          <w:bCs/>
          <w:color w:val="1C2024"/>
          <w:sz w:val="20"/>
          <w:szCs w:val="20"/>
          <w:lang w:eastAsia="it-IT"/>
        </w:rPr>
        <w:t>quarantaine</w:t>
      </w:r>
      <w:r w:rsidRPr="00AB3353">
        <w:rPr>
          <w:rFonts w:eastAsia="Times New Roman" w:cs="Times New Roman"/>
          <w:color w:val="1C2024"/>
          <w:sz w:val="20"/>
          <w:szCs w:val="20"/>
          <w:lang w:eastAsia="it-IT"/>
        </w:rPr>
        <w:t xml:space="preserve"> est obligatoire </w:t>
      </w:r>
      <w:r w:rsidRPr="00AB3353">
        <w:rPr>
          <w:rFonts w:eastAsia="Times New Roman" w:cs="Times New Roman"/>
          <w:color w:val="1C2024"/>
          <w:sz w:val="20"/>
          <w:szCs w:val="20"/>
          <w:lang w:eastAsia="it-IT"/>
        </w:rPr>
        <w:t xml:space="preserve">pour tous les citoyens qui ont séjourné en </w:t>
      </w:r>
      <w:r w:rsidRPr="00AB3353">
        <w:rPr>
          <w:rFonts w:eastAsia="Times New Roman" w:cs="Times New Roman"/>
          <w:b/>
          <w:bCs/>
          <w:color w:val="1C2024"/>
          <w:sz w:val="20"/>
          <w:szCs w:val="20"/>
          <w:lang w:eastAsia="it-IT"/>
        </w:rPr>
        <w:t>Roumanie</w:t>
      </w:r>
      <w:r w:rsidRPr="00AB3353">
        <w:rPr>
          <w:rFonts w:eastAsia="Times New Roman" w:cs="Times New Roman"/>
          <w:color w:val="1C2024"/>
          <w:sz w:val="20"/>
          <w:szCs w:val="20"/>
          <w:lang w:eastAsia="it-IT"/>
        </w:rPr>
        <w:t xml:space="preserve"> et en </w:t>
      </w:r>
      <w:r w:rsidRPr="00AB3353">
        <w:rPr>
          <w:rFonts w:eastAsia="Times New Roman" w:cs="Times New Roman"/>
          <w:b/>
          <w:bCs/>
          <w:color w:val="1C2024"/>
          <w:sz w:val="20"/>
          <w:szCs w:val="20"/>
          <w:lang w:eastAsia="it-IT"/>
        </w:rPr>
        <w:t>Bulgarie</w:t>
      </w:r>
      <w:r w:rsidRPr="00AB3353">
        <w:rPr>
          <w:rFonts w:eastAsia="Times New Roman" w:cs="Times New Roman"/>
          <w:color w:val="1C2024"/>
          <w:sz w:val="20"/>
          <w:szCs w:val="20"/>
          <w:lang w:eastAsia="it-IT"/>
        </w:rPr>
        <w:t xml:space="preserve"> pendant les 14 jours précédant leur arrivée en Italie</w:t>
      </w:r>
      <w:r w:rsidRPr="00AB3353">
        <w:rPr>
          <w:rFonts w:eastAsia="Times New Roman" w:cs="Times New Roman"/>
          <w:color w:val="1C2024"/>
          <w:sz w:val="20"/>
          <w:szCs w:val="20"/>
          <w:lang w:eastAsia="it-IT"/>
        </w:rPr>
        <w:t>.</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 xml:space="preserve">** A partir du 13 août, les citoyens qui ont séjourné en </w:t>
      </w:r>
      <w:r w:rsidRPr="00AB3353">
        <w:rPr>
          <w:rFonts w:eastAsia="Times New Roman" w:cs="Times New Roman"/>
          <w:b/>
          <w:bCs/>
          <w:color w:val="1C2024"/>
          <w:sz w:val="20"/>
          <w:szCs w:val="20"/>
          <w:lang w:eastAsia="it-IT"/>
        </w:rPr>
        <w:t>Croatie, en Grèce, à Malte</w:t>
      </w:r>
      <w:r w:rsidRPr="00AB3353">
        <w:rPr>
          <w:rFonts w:eastAsia="Times New Roman" w:cs="Times New Roman"/>
          <w:color w:val="1C2024"/>
          <w:sz w:val="20"/>
          <w:szCs w:val="20"/>
          <w:lang w:eastAsia="it-IT"/>
        </w:rPr>
        <w:t xml:space="preserve"> et en</w:t>
      </w:r>
      <w:r w:rsidRPr="00AB3353">
        <w:rPr>
          <w:rFonts w:eastAsia="Times New Roman" w:cs="Times New Roman"/>
          <w:b/>
          <w:bCs/>
          <w:color w:val="1C2024"/>
          <w:sz w:val="20"/>
          <w:szCs w:val="20"/>
          <w:lang w:eastAsia="it-IT"/>
        </w:rPr>
        <w:t xml:space="preserve"> Espagne</w:t>
      </w:r>
      <w:r w:rsidRPr="00AB3353">
        <w:rPr>
          <w:rFonts w:eastAsia="Times New Roman" w:cs="Times New Roman"/>
          <w:color w:val="1C2024"/>
          <w:sz w:val="20"/>
          <w:szCs w:val="20"/>
          <w:lang w:eastAsia="it-IT"/>
        </w:rPr>
        <w:t xml:space="preserve"> pendant les 14 jours précédant leur arrivée en Italie </w:t>
      </w:r>
      <w:r w:rsidRPr="00AB3353">
        <w:rPr>
          <w:rFonts w:eastAsia="Times New Roman" w:cs="Times New Roman"/>
          <w:color w:val="1C2024"/>
          <w:sz w:val="20"/>
          <w:szCs w:val="20"/>
          <w:lang w:eastAsia="it-IT"/>
        </w:rPr>
        <w:t>doivent</w:t>
      </w:r>
    </w:p>
    <w:p w:rsidR="00AB3353" w:rsidRPr="00AB3353" w:rsidRDefault="00AB3353" w:rsidP="00AB3353">
      <w:pPr>
        <w:numPr>
          <w:ilvl w:val="0"/>
          <w:numId w:val="4"/>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présenter aux autorités compétentes un certificat attestant que, dans les 72 heures précédant l'entrée sur le territoire national, ils ont été soumis à un test moléculaire ou antigénique, effectué au moyen d'un écouvillon, dont le résultat s'est révélé négatif</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ou</w:t>
      </w:r>
    </w:p>
    <w:p w:rsidR="00AB3353" w:rsidRPr="00AB3353" w:rsidRDefault="00AB3353" w:rsidP="00AB3353">
      <w:pPr>
        <w:numPr>
          <w:ilvl w:val="0"/>
          <w:numId w:val="5"/>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se soumettre à un test moléculaire ou antigénique, à effectuer au moyen d'un écouvillon dans les 48 heures suivant l'entrée sur le territoire national auprès de l'autorité sanitaire locale de référence. En attendant de passer le test auprès de la société de soins de santé locale de référence, vous devez observer l'isolement fiduciaire à votre domicile ou résidence.</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Ils doivent aussi le faire :</w:t>
      </w:r>
    </w:p>
    <w:p w:rsidR="00AB3353" w:rsidRPr="00AB3353" w:rsidRDefault="00AB3353" w:rsidP="00AB3353">
      <w:pPr>
        <w:numPr>
          <w:ilvl w:val="0"/>
          <w:numId w:val="6"/>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Informer immédiatement le service de prévention de l'entreprise sanitaire compétente de leur entrée sur le territoire national, même si elle est asymptomatique.</w:t>
      </w:r>
    </w:p>
    <w:p w:rsidR="00AB3353" w:rsidRPr="00AB3353" w:rsidRDefault="00AB3353" w:rsidP="00AB3353">
      <w:pPr>
        <w:numPr>
          <w:ilvl w:val="0"/>
          <w:numId w:val="6"/>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signaler rapidement la situation à l'Autorité sanitaire, en cas d'apparition de symptômes COVID-19, par le biais des numéros de téléphone dédiés et subir un isolement fiduciaire.</w:t>
      </w:r>
    </w:p>
    <w:p w:rsidR="00AB3353" w:rsidRPr="00AB3353" w:rsidRDefault="00AB3353" w:rsidP="00AB3353">
      <w:pPr>
        <w:shd w:val="clear" w:color="auto" w:fill="FFFFFF"/>
        <w:jc w:val="both"/>
        <w:outlineLvl w:val="3"/>
        <w:rPr>
          <w:rFonts w:eastAsia="Times New Roman" w:cs="Times New Roman"/>
          <w:b/>
          <w:bCs/>
          <w:color w:val="1C2024"/>
          <w:sz w:val="20"/>
          <w:szCs w:val="20"/>
          <w:lang w:eastAsia="it-IT"/>
        </w:rPr>
      </w:pPr>
      <w:r w:rsidRPr="00AB3353">
        <w:rPr>
          <w:rFonts w:eastAsia="Times New Roman" w:cs="Times New Roman"/>
          <w:b/>
          <w:bCs/>
          <w:color w:val="1C2024"/>
          <w:sz w:val="20"/>
          <w:szCs w:val="20"/>
          <w:lang w:eastAsia="it-IT"/>
        </w:rPr>
        <w:t>Si vous venez de l'extérieur de l'Europe</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 xml:space="preserve">L'entrée en Italie de tous les </w:t>
      </w:r>
      <w:r w:rsidRPr="00AB3353">
        <w:rPr>
          <w:rFonts w:eastAsia="Times New Roman" w:cs="Times New Roman"/>
          <w:b/>
          <w:bCs/>
          <w:color w:val="1C2024"/>
          <w:sz w:val="20"/>
          <w:szCs w:val="20"/>
          <w:lang w:eastAsia="it-IT"/>
        </w:rPr>
        <w:t>États non membres de l'UE et/ou de l'accord de Schengen</w:t>
      </w:r>
      <w:r w:rsidRPr="00AB3353">
        <w:rPr>
          <w:rFonts w:eastAsia="Times New Roman" w:cs="Times New Roman"/>
          <w:color w:val="1C2024"/>
          <w:sz w:val="20"/>
          <w:szCs w:val="20"/>
          <w:lang w:eastAsia="it-IT"/>
        </w:rPr>
        <w:t xml:space="preserve"> est </w:t>
      </w:r>
      <w:r w:rsidRPr="00AB3353">
        <w:rPr>
          <w:rFonts w:eastAsia="Times New Roman" w:cs="Times New Roman"/>
          <w:b/>
          <w:bCs/>
          <w:color w:val="1C2024"/>
          <w:sz w:val="20"/>
          <w:szCs w:val="20"/>
          <w:lang w:eastAsia="it-IT"/>
        </w:rPr>
        <w:t>autorisée, avec l'obligation de motiver, uniquement pour</w:t>
      </w:r>
      <w:r w:rsidRPr="00AB3353">
        <w:rPr>
          <w:rFonts w:eastAsia="Times New Roman" w:cs="Times New Roman"/>
          <w:color w:val="1C2024"/>
          <w:sz w:val="20"/>
          <w:szCs w:val="20"/>
          <w:lang w:eastAsia="it-IT"/>
        </w:rPr>
        <w:t xml:space="preserve"> :</w:t>
      </w:r>
    </w:p>
    <w:p w:rsidR="00AB3353" w:rsidRPr="00AB3353" w:rsidRDefault="00AB3353" w:rsidP="00AB3353">
      <w:pPr>
        <w:numPr>
          <w:ilvl w:val="0"/>
          <w:numId w:val="7"/>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des besoins de travail avérés</w:t>
      </w:r>
    </w:p>
    <w:p w:rsidR="00AB3353" w:rsidRPr="00AB3353" w:rsidRDefault="00AB3353" w:rsidP="00AB3353">
      <w:pPr>
        <w:numPr>
          <w:ilvl w:val="0"/>
          <w:numId w:val="7"/>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d'urgence absolue</w:t>
      </w:r>
    </w:p>
    <w:p w:rsidR="00AB3353" w:rsidRPr="00AB3353" w:rsidRDefault="00AB3353" w:rsidP="00AB3353">
      <w:pPr>
        <w:numPr>
          <w:ilvl w:val="0"/>
          <w:numId w:val="7"/>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des raisons de santé</w:t>
      </w:r>
    </w:p>
    <w:p w:rsidR="00AB3353" w:rsidRPr="00AB3353" w:rsidRDefault="00AB3353" w:rsidP="00AB3353">
      <w:pPr>
        <w:numPr>
          <w:ilvl w:val="0"/>
          <w:numId w:val="7"/>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des études de cas éprouvées</w:t>
      </w:r>
    </w:p>
    <w:p w:rsidR="00AB3353" w:rsidRPr="00AB3353" w:rsidRDefault="00AB3353" w:rsidP="00AB3353">
      <w:pPr>
        <w:numPr>
          <w:ilvl w:val="0"/>
          <w:numId w:val="7"/>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retourner à votre domicile, à votre résidence ou à votre résidence principale.</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b/>
          <w:bCs/>
          <w:color w:val="1C2024"/>
          <w:sz w:val="20"/>
          <w:szCs w:val="20"/>
          <w:lang w:eastAsia="it-IT"/>
        </w:rPr>
        <w:t>Certaines exceptions sont prévues</w:t>
      </w:r>
      <w:r w:rsidRPr="00AB3353">
        <w:rPr>
          <w:rFonts w:eastAsia="Times New Roman" w:cs="Times New Roman"/>
          <w:color w:val="1C2024"/>
          <w:sz w:val="20"/>
          <w:szCs w:val="20"/>
          <w:lang w:eastAsia="it-IT"/>
        </w:rPr>
        <w:t xml:space="preserve"> : la motivation pour entrer sur le territoire national n'est pas requise</w:t>
      </w:r>
      <w:r w:rsidRPr="00AB3353">
        <w:rPr>
          <w:rFonts w:eastAsia="Times New Roman" w:cs="Times New Roman"/>
          <w:b/>
          <w:bCs/>
          <w:color w:val="1C2024"/>
          <w:sz w:val="20"/>
          <w:szCs w:val="20"/>
          <w:lang w:eastAsia="it-IT"/>
        </w:rPr>
        <w:t xml:space="preserve">, il est donc également prévu de voyager pour le tourisme, mais l'obligation de surveillance sanitaire et d'isolement fiduciaire demeure </w:t>
      </w:r>
    </w:p>
    <w:p w:rsidR="00AB3353" w:rsidRPr="00AB3353" w:rsidRDefault="00AB3353" w:rsidP="00AB3353">
      <w:pPr>
        <w:numPr>
          <w:ilvl w:val="0"/>
          <w:numId w:val="8"/>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pour les ressortissants résidant dans les États et territoires suivants</w:t>
      </w:r>
      <w:r w:rsidRPr="00AB3353">
        <w:rPr>
          <w:rFonts w:eastAsia="Times New Roman" w:cs="Times New Roman"/>
          <w:b/>
          <w:bCs/>
          <w:color w:val="1C2024"/>
          <w:sz w:val="20"/>
          <w:szCs w:val="20"/>
          <w:lang w:eastAsia="it-IT"/>
        </w:rPr>
        <w:t xml:space="preserve"> :</w:t>
      </w:r>
      <w:r w:rsidRPr="00AB3353">
        <w:rPr>
          <w:rFonts w:eastAsia="Times New Roman" w:cs="Times New Roman"/>
          <w:color w:val="1C2024"/>
          <w:sz w:val="20"/>
          <w:szCs w:val="20"/>
          <w:lang w:eastAsia="it-IT"/>
        </w:rPr>
        <w:t xml:space="preserve"> Australie, Canada, Géorgie, Japon, Nouvelle-Zélande, Rwanda, République de Corée, Thaïlande, Tunisie, Uruguay  </w:t>
      </w:r>
    </w:p>
    <w:p w:rsidR="00AB3353" w:rsidRPr="00AB3353" w:rsidRDefault="00AB3353" w:rsidP="00AB3353">
      <w:pPr>
        <w:numPr>
          <w:ilvl w:val="0"/>
          <w:numId w:val="8"/>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les ressortissants de pays tiers qui sont des résidents de longue durée au sens de la directive 2003/109/CE du Conseil du 25 novembre 2003 et les ressortissants de pays tiers qui tirent leur droit de séjour d'autres dispositions européennes ou de la législation nationale et les membres de leur famille.</w:t>
      </w:r>
    </w:p>
    <w:p w:rsidR="00AB3353" w:rsidRPr="00AB3353" w:rsidRDefault="00AB3353" w:rsidP="00AB3353">
      <w:pPr>
        <w:shd w:val="clear" w:color="auto" w:fill="FFFFFF"/>
        <w:jc w:val="both"/>
        <w:outlineLvl w:val="3"/>
        <w:rPr>
          <w:rFonts w:eastAsia="Times New Roman" w:cs="Times New Roman"/>
          <w:b/>
          <w:bCs/>
          <w:color w:val="1C2024"/>
          <w:sz w:val="20"/>
          <w:szCs w:val="20"/>
          <w:lang w:eastAsia="it-IT"/>
        </w:rPr>
      </w:pPr>
      <w:r w:rsidRPr="00AB3353">
        <w:rPr>
          <w:rFonts w:eastAsia="Times New Roman" w:cs="Times New Roman"/>
          <w:b/>
          <w:bCs/>
          <w:color w:val="1C2024"/>
          <w:sz w:val="20"/>
          <w:szCs w:val="20"/>
          <w:lang w:eastAsia="it-IT"/>
        </w:rPr>
        <w:t>L'entrée en Italie n'est pas autorisée</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 xml:space="preserve">L'entrée en Italie est interdite aux personnes qui, au cours des </w:t>
      </w:r>
      <w:r w:rsidRPr="00AB3353">
        <w:rPr>
          <w:rFonts w:eastAsia="Times New Roman" w:cs="Times New Roman"/>
          <w:b/>
          <w:bCs/>
          <w:color w:val="1C2024"/>
          <w:sz w:val="20"/>
          <w:szCs w:val="20"/>
          <w:lang w:eastAsia="it-IT"/>
        </w:rPr>
        <w:t>14 jours précédents</w:t>
      </w:r>
      <w:r w:rsidRPr="00AB3353">
        <w:rPr>
          <w:rFonts w:eastAsia="Times New Roman" w:cs="Times New Roman"/>
          <w:color w:val="1C2024"/>
          <w:sz w:val="20"/>
          <w:szCs w:val="20"/>
          <w:lang w:eastAsia="it-IT"/>
        </w:rPr>
        <w:t xml:space="preserve">, ont séjourné ou transité par l'un des pays suivants : </w:t>
      </w:r>
      <w:r w:rsidRPr="00AB3353">
        <w:rPr>
          <w:rFonts w:eastAsia="Times New Roman" w:cs="Times New Roman"/>
          <w:b/>
          <w:bCs/>
          <w:color w:val="1C2024"/>
          <w:sz w:val="20"/>
          <w:szCs w:val="20"/>
          <w:lang w:eastAsia="it-IT"/>
        </w:rPr>
        <w:t>Arménie, Bahreïn, Bangladesh, Brésil, Bosnie-Herzégovine, Chili, Colombie, Kosovo, Koweït, Macédoine du Nord, Moldavie, Monténégro, Oman, Panama, Pérou, République dominicaine, Serbie</w:t>
      </w:r>
      <w:r w:rsidRPr="00AB3353">
        <w:rPr>
          <w:rFonts w:eastAsia="Times New Roman" w:cs="Times New Roman"/>
          <w:color w:val="1C2024"/>
          <w:sz w:val="20"/>
          <w:szCs w:val="20"/>
          <w:lang w:eastAsia="it-IT"/>
        </w:rPr>
        <w:t>.</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 xml:space="preserve">Les citoyens italiens, les citoyens de l'UE, les citoyens d'un pays partie à l'accord de Schengen, les citoyens du Royaume-Uni, les citoyens d'Andorre, les citoyens de la Principauté de Monaco, les citoyens de la République de Saint-Marin ou les citoyens de l'État de la Cité du Vatican et les membres de leur famille proche (descendants et ascendants vivant ensemble, conjoint, partenaire civil, partenaire stable) </w:t>
      </w:r>
      <w:r w:rsidRPr="00AB3353">
        <w:rPr>
          <w:rFonts w:eastAsia="Times New Roman" w:cs="Times New Roman"/>
          <w:color w:val="1C2024"/>
          <w:sz w:val="20"/>
          <w:szCs w:val="20"/>
          <w:lang w:eastAsia="it-IT"/>
        </w:rPr>
        <w:t>sont</w:t>
      </w:r>
      <w:r w:rsidRPr="00AB3353">
        <w:rPr>
          <w:rFonts w:eastAsia="Times New Roman" w:cs="Times New Roman"/>
          <w:b/>
          <w:bCs/>
          <w:color w:val="1C2024"/>
          <w:sz w:val="20"/>
          <w:szCs w:val="20"/>
          <w:lang w:eastAsia="it-IT"/>
        </w:rPr>
        <w:t xml:space="preserve"> exemptés de l'interdiction, à condition qu'</w:t>
      </w:r>
      <w:r w:rsidRPr="00AB3353">
        <w:rPr>
          <w:rFonts w:eastAsia="Times New Roman" w:cs="Times New Roman"/>
          <w:b/>
          <w:bCs/>
          <w:color w:val="1C2024"/>
          <w:sz w:val="20"/>
          <w:szCs w:val="20"/>
          <w:lang w:eastAsia="it-IT"/>
        </w:rPr>
        <w:t>ils aient résidé en Italie depuis avant le 9 juillet 2020</w:t>
      </w:r>
      <w:r w:rsidRPr="00AB3353">
        <w:rPr>
          <w:rFonts w:eastAsia="Times New Roman" w:cs="Times New Roman"/>
          <w:color w:val="1C2024"/>
          <w:sz w:val="20"/>
          <w:szCs w:val="20"/>
          <w:lang w:eastAsia="it-IT"/>
        </w:rPr>
        <w:t xml:space="preserve"> ou </w:t>
      </w:r>
      <w:r w:rsidRPr="00AB3353">
        <w:rPr>
          <w:rFonts w:eastAsia="Times New Roman" w:cs="Times New Roman"/>
          <w:b/>
          <w:bCs/>
          <w:color w:val="1C2024"/>
          <w:sz w:val="20"/>
          <w:szCs w:val="20"/>
          <w:lang w:eastAsia="it-IT"/>
        </w:rPr>
        <w:t>avant le 16 juillet pour ceux provenant du Kosovo, du Monténégro et de la Serbie</w:t>
      </w:r>
      <w:r w:rsidRPr="00AB3353">
        <w:rPr>
          <w:rFonts w:eastAsia="Times New Roman" w:cs="Times New Roman"/>
          <w:color w:val="1C2024"/>
          <w:sz w:val="20"/>
          <w:szCs w:val="20"/>
          <w:lang w:eastAsia="it-IT"/>
        </w:rPr>
        <w:t>.</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Une autre dérogation est prévue pour les fonctionnaires et autres agents, quelle que soit leur dénomination, de l'Union européenne ou des organisations internationales, les agents diplomatiques, le personnel administratif et technique des missions diplomatiques, les fonctionnaires et agents consulaires et le personnel militaire dans l'exercice de leurs fonctions. Les catégories exemptées de l'interdiction d'entrée doivent en tout cas subir la</w:t>
      </w:r>
      <w:r w:rsidRPr="00AB3353">
        <w:rPr>
          <w:rFonts w:eastAsia="Times New Roman" w:cs="Times New Roman"/>
          <w:b/>
          <w:bCs/>
          <w:color w:val="1C2024"/>
          <w:sz w:val="20"/>
          <w:szCs w:val="20"/>
          <w:lang w:eastAsia="it-IT"/>
        </w:rPr>
        <w:t xml:space="preserve"> période de quarantaine</w:t>
      </w:r>
      <w:r w:rsidRPr="00AB3353">
        <w:rPr>
          <w:rFonts w:eastAsia="Times New Roman" w:cs="Times New Roman"/>
          <w:color w:val="1C2024"/>
          <w:sz w:val="20"/>
          <w:szCs w:val="20"/>
          <w:lang w:eastAsia="it-IT"/>
        </w:rPr>
        <w:t>.</w:t>
      </w:r>
    </w:p>
    <w:p w:rsidR="00AB3353" w:rsidRPr="00AB3353" w:rsidRDefault="00AB3353" w:rsidP="00AB3353">
      <w:p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Les exceptions à l'interdiction d'accès et à l'obligation de quarantaine sont l'équipage des moyens de transport, le personnel itinérant des moyens de transport qui, exclusivement pour des raisons de travail, entrent en Italie, pour une durée maximale de 120 heures ou pour un transit maximal de 36 heures pour ceux qui en proviennent :</w:t>
      </w:r>
    </w:p>
    <w:p w:rsidR="00AB3353" w:rsidRPr="00AB3353" w:rsidRDefault="00AB3353" w:rsidP="00082234">
      <w:pPr>
        <w:numPr>
          <w:ilvl w:val="0"/>
          <w:numId w:val="9"/>
        </w:numPr>
        <w:shd w:val="clear" w:color="auto" w:fill="FFFFFF"/>
        <w:jc w:val="both"/>
        <w:rPr>
          <w:rFonts w:eastAsia="Times New Roman" w:cs="Times New Roman"/>
          <w:color w:val="1C2024"/>
          <w:sz w:val="20"/>
          <w:szCs w:val="20"/>
          <w:lang w:eastAsia="it-IT"/>
        </w:rPr>
      </w:pPr>
      <w:r w:rsidRPr="00AB3353">
        <w:rPr>
          <w:rFonts w:eastAsia="Times New Roman" w:cs="Times New Roman"/>
          <w:color w:val="1C2024"/>
          <w:sz w:val="20"/>
          <w:szCs w:val="20"/>
          <w:lang w:eastAsia="it-IT"/>
        </w:rPr>
        <w:t>Serbie</w:t>
      </w:r>
      <w:r w:rsidR="00082234">
        <w:rPr>
          <w:rFonts w:eastAsia="Times New Roman" w:cs="Times New Roman"/>
          <w:color w:val="1C2024"/>
          <w:sz w:val="20"/>
          <w:szCs w:val="20"/>
          <w:lang w:eastAsia="it-IT"/>
        </w:rPr>
        <w:t xml:space="preserve"> - </w:t>
      </w:r>
      <w:r w:rsidRPr="00AB3353">
        <w:rPr>
          <w:rFonts w:eastAsia="Times New Roman" w:cs="Times New Roman"/>
          <w:color w:val="1C2024"/>
          <w:sz w:val="20"/>
          <w:szCs w:val="20"/>
          <w:lang w:eastAsia="it-IT"/>
        </w:rPr>
        <w:t>Kosovo</w:t>
      </w:r>
      <w:r w:rsidR="00082234">
        <w:rPr>
          <w:rFonts w:eastAsia="Times New Roman" w:cs="Times New Roman"/>
          <w:color w:val="1C2024"/>
          <w:sz w:val="20"/>
          <w:szCs w:val="20"/>
          <w:lang w:eastAsia="it-IT"/>
        </w:rPr>
        <w:t xml:space="preserve"> - </w:t>
      </w:r>
      <w:r w:rsidRPr="00AB3353">
        <w:rPr>
          <w:rFonts w:eastAsia="Times New Roman" w:cs="Times New Roman"/>
          <w:color w:val="1C2024"/>
          <w:sz w:val="20"/>
          <w:szCs w:val="20"/>
          <w:lang w:eastAsia="it-IT"/>
        </w:rPr>
        <w:t>Macédoine du</w:t>
      </w:r>
      <w:r w:rsidR="00082234">
        <w:rPr>
          <w:rFonts w:eastAsia="Times New Roman" w:cs="Times New Roman"/>
          <w:color w:val="1C2024"/>
          <w:sz w:val="20"/>
          <w:szCs w:val="20"/>
          <w:lang w:eastAsia="it-IT"/>
        </w:rPr>
        <w:t xml:space="preserve"> Nord - </w:t>
      </w:r>
      <w:r w:rsidRPr="00AB3353">
        <w:rPr>
          <w:rFonts w:eastAsia="Times New Roman" w:cs="Times New Roman"/>
          <w:color w:val="1C2024"/>
          <w:sz w:val="20"/>
          <w:szCs w:val="20"/>
          <w:lang w:eastAsia="it-IT"/>
        </w:rPr>
        <w:t>Bosnie-Herzégovine</w:t>
      </w:r>
      <w:r w:rsidR="00082234">
        <w:rPr>
          <w:rFonts w:eastAsia="Times New Roman" w:cs="Times New Roman"/>
          <w:color w:val="1C2024"/>
          <w:sz w:val="20"/>
          <w:szCs w:val="20"/>
          <w:lang w:eastAsia="it-IT"/>
        </w:rPr>
        <w:t xml:space="preserve"> - </w:t>
      </w:r>
      <w:r w:rsidRPr="00AB3353">
        <w:rPr>
          <w:rFonts w:eastAsia="Times New Roman" w:cs="Times New Roman"/>
          <w:color w:val="1C2024"/>
          <w:sz w:val="20"/>
          <w:szCs w:val="20"/>
          <w:lang w:eastAsia="it-IT"/>
        </w:rPr>
        <w:t>Monténégro</w:t>
      </w:r>
    </w:p>
    <w:sectPr w:rsidR="00AB3353" w:rsidRPr="00AB3353" w:rsidSect="00082234">
      <w:pgSz w:w="11906" w:h="16838"/>
      <w:pgMar w:top="1134"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2D4C" w:rsidRDefault="004C2D4C" w:rsidP="00FA6BFC">
      <w:r>
        <w:separator/>
      </w:r>
    </w:p>
  </w:endnote>
  <w:endnote w:type="continuationSeparator" w:id="0">
    <w:p w:rsidR="004C2D4C" w:rsidRDefault="004C2D4C" w:rsidP="00FA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2D4C" w:rsidRDefault="004C2D4C" w:rsidP="00FA6BFC">
      <w:r>
        <w:separator/>
      </w:r>
    </w:p>
  </w:footnote>
  <w:footnote w:type="continuationSeparator" w:id="0">
    <w:p w:rsidR="004C2D4C" w:rsidRDefault="004C2D4C" w:rsidP="00FA6BFC">
      <w:r>
        <w:continuationSeparator/>
      </w:r>
    </w:p>
  </w:footnote>
  <w:footnote w:id="1">
    <w:p w:rsidR="00FA6BFC" w:rsidRDefault="00FA6BFC">
      <w:pPr>
        <w:pStyle w:val="Testonotaapidipagina"/>
      </w:pPr>
      <w:r>
        <w:rPr>
          <w:rStyle w:val="Rimandonotaapidipagina"/>
        </w:rPr>
        <w:footnoteRef/>
      </w:r>
      <w:r>
        <w:rPr>
          <w:sz w:val="22"/>
          <w:szCs w:val="22"/>
        </w:rPr>
        <w:t xml:space="preserve"> Par exemple,</w:t>
      </w:r>
      <w:r w:rsidRPr="00FA6BFC">
        <w:rPr>
          <w:sz w:val="22"/>
          <w:szCs w:val="22"/>
        </w:rPr>
        <w:t xml:space="preserve"> étudiant, enseignant, personnel non enseignant,</w:t>
      </w:r>
      <w:r>
        <w:rPr>
          <w:sz w:val="22"/>
          <w:szCs w:val="22"/>
        </w:rPr>
        <w:t xml:space="preserve"> fournisseur, autre.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001B"/>
    <w:multiLevelType w:val="multilevel"/>
    <w:tmpl w:val="64FE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2237C"/>
    <w:multiLevelType w:val="multilevel"/>
    <w:tmpl w:val="E5324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2198E"/>
    <w:multiLevelType w:val="multilevel"/>
    <w:tmpl w:val="0BAA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A1BE6"/>
    <w:multiLevelType w:val="multilevel"/>
    <w:tmpl w:val="FE86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310E9"/>
    <w:multiLevelType w:val="multilevel"/>
    <w:tmpl w:val="F588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20EEF"/>
    <w:multiLevelType w:val="hybridMultilevel"/>
    <w:tmpl w:val="1FE4B794"/>
    <w:lvl w:ilvl="0" w:tplc="193A095A">
      <w:numFmt w:val="bullet"/>
      <w:lvlText w:val=""/>
      <w:lvlJc w:val="left"/>
      <w:pPr>
        <w:ind w:left="833" w:hanging="360"/>
      </w:pPr>
      <w:rPr>
        <w:rFonts w:ascii="Symbol" w:eastAsia="Symbol" w:hAnsi="Symbol" w:cs="Symbol" w:hint="default"/>
        <w:w w:val="91"/>
        <w:sz w:val="24"/>
        <w:szCs w:val="24"/>
        <w:lang w:val="it-IT" w:eastAsia="en-US" w:bidi="ar-SA"/>
      </w:rPr>
    </w:lvl>
    <w:lvl w:ilvl="1" w:tplc="1EA4D4E0">
      <w:numFmt w:val="bullet"/>
      <w:lvlText w:val="•"/>
      <w:lvlJc w:val="left"/>
      <w:pPr>
        <w:ind w:left="1742" w:hanging="360"/>
      </w:pPr>
      <w:rPr>
        <w:rFonts w:hint="default"/>
        <w:lang w:val="it-IT" w:eastAsia="en-US" w:bidi="ar-SA"/>
      </w:rPr>
    </w:lvl>
    <w:lvl w:ilvl="2" w:tplc="2B8E2EEE">
      <w:numFmt w:val="bullet"/>
      <w:lvlText w:val="•"/>
      <w:lvlJc w:val="left"/>
      <w:pPr>
        <w:ind w:left="2645" w:hanging="360"/>
      </w:pPr>
      <w:rPr>
        <w:rFonts w:hint="default"/>
        <w:lang w:val="it-IT" w:eastAsia="en-US" w:bidi="ar-SA"/>
      </w:rPr>
    </w:lvl>
    <w:lvl w:ilvl="3" w:tplc="D2F0C844">
      <w:numFmt w:val="bullet"/>
      <w:lvlText w:val="•"/>
      <w:lvlJc w:val="left"/>
      <w:pPr>
        <w:ind w:left="3547" w:hanging="360"/>
      </w:pPr>
      <w:rPr>
        <w:rFonts w:hint="default"/>
        <w:lang w:val="it-IT" w:eastAsia="en-US" w:bidi="ar-SA"/>
      </w:rPr>
    </w:lvl>
    <w:lvl w:ilvl="4" w:tplc="55B8E950">
      <w:numFmt w:val="bullet"/>
      <w:lvlText w:val="•"/>
      <w:lvlJc w:val="left"/>
      <w:pPr>
        <w:ind w:left="4450" w:hanging="360"/>
      </w:pPr>
      <w:rPr>
        <w:rFonts w:hint="default"/>
        <w:lang w:val="it-IT" w:eastAsia="en-US" w:bidi="ar-SA"/>
      </w:rPr>
    </w:lvl>
    <w:lvl w:ilvl="5" w:tplc="5ACCAA3E">
      <w:numFmt w:val="bullet"/>
      <w:lvlText w:val="•"/>
      <w:lvlJc w:val="left"/>
      <w:pPr>
        <w:ind w:left="5353" w:hanging="360"/>
      </w:pPr>
      <w:rPr>
        <w:rFonts w:hint="default"/>
        <w:lang w:val="it-IT" w:eastAsia="en-US" w:bidi="ar-SA"/>
      </w:rPr>
    </w:lvl>
    <w:lvl w:ilvl="6" w:tplc="A59A853C">
      <w:numFmt w:val="bullet"/>
      <w:lvlText w:val="•"/>
      <w:lvlJc w:val="left"/>
      <w:pPr>
        <w:ind w:left="6255" w:hanging="360"/>
      </w:pPr>
      <w:rPr>
        <w:rFonts w:hint="default"/>
        <w:lang w:val="it-IT" w:eastAsia="en-US" w:bidi="ar-SA"/>
      </w:rPr>
    </w:lvl>
    <w:lvl w:ilvl="7" w:tplc="CC9068C4">
      <w:numFmt w:val="bullet"/>
      <w:lvlText w:val="•"/>
      <w:lvlJc w:val="left"/>
      <w:pPr>
        <w:ind w:left="7158" w:hanging="360"/>
      </w:pPr>
      <w:rPr>
        <w:rFonts w:hint="default"/>
        <w:lang w:val="it-IT" w:eastAsia="en-US" w:bidi="ar-SA"/>
      </w:rPr>
    </w:lvl>
    <w:lvl w:ilvl="8" w:tplc="83B2C7CE">
      <w:numFmt w:val="bullet"/>
      <w:lvlText w:val="•"/>
      <w:lvlJc w:val="left"/>
      <w:pPr>
        <w:ind w:left="8061" w:hanging="360"/>
      </w:pPr>
      <w:rPr>
        <w:rFonts w:hint="default"/>
        <w:lang w:val="it-IT" w:eastAsia="en-US" w:bidi="ar-SA"/>
      </w:rPr>
    </w:lvl>
  </w:abstractNum>
  <w:abstractNum w:abstractNumId="6" w15:restartNumberingAfterBreak="0">
    <w:nsid w:val="43252B95"/>
    <w:multiLevelType w:val="multilevel"/>
    <w:tmpl w:val="58B2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6D460A"/>
    <w:multiLevelType w:val="multilevel"/>
    <w:tmpl w:val="81A6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084833"/>
    <w:multiLevelType w:val="multilevel"/>
    <w:tmpl w:val="44A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E9695C"/>
    <w:multiLevelType w:val="multilevel"/>
    <w:tmpl w:val="707C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2455EA"/>
    <w:multiLevelType w:val="multilevel"/>
    <w:tmpl w:val="50A2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F75740"/>
    <w:multiLevelType w:val="multilevel"/>
    <w:tmpl w:val="1A22F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7"/>
  </w:num>
  <w:num w:numId="5">
    <w:abstractNumId w:val="4"/>
  </w:num>
  <w:num w:numId="6">
    <w:abstractNumId w:val="3"/>
  </w:num>
  <w:num w:numId="7">
    <w:abstractNumId w:val="2"/>
  </w:num>
  <w:num w:numId="8">
    <w:abstractNumId w:val="10"/>
  </w:num>
  <w:num w:numId="9">
    <w:abstractNumId w:val="6"/>
  </w:num>
  <w:num w:numId="10">
    <w:abstractNumId w:val="1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FC"/>
    <w:rsid w:val="00082234"/>
    <w:rsid w:val="00337797"/>
    <w:rsid w:val="00492AF9"/>
    <w:rsid w:val="004C2D4C"/>
    <w:rsid w:val="007068B3"/>
    <w:rsid w:val="00AB3353"/>
    <w:rsid w:val="00D04D62"/>
    <w:rsid w:val="00F4145C"/>
    <w:rsid w:val="00FA6B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93F3DEE"/>
  <w15:chartTrackingRefBased/>
  <w15:docId w15:val="{1E666DC6-7D53-C643-B3CD-4BB8BD16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autoRedefine/>
    <w:qFormat/>
    <w:rsid w:val="00492AF9"/>
    <w:pPr>
      <w:keepNext/>
      <w:ind w:right="158"/>
      <w:jc w:val="center"/>
      <w:outlineLvl w:val="0"/>
    </w:pPr>
    <w:rPr>
      <w:rFonts w:ascii="Calibri" w:hAnsi="Calibri" w:cs="Calibri"/>
      <w:b/>
      <w:color w:val="2F5496" w:themeColor="accent1" w:themeShade="BF"/>
      <w:sz w:val="28"/>
      <w:szCs w:val="32"/>
      <w:lang w:eastAsia="x-none"/>
    </w:rPr>
  </w:style>
  <w:style w:type="paragraph" w:styleId="Titolo2">
    <w:name w:val="heading 2"/>
    <w:basedOn w:val="Normale"/>
    <w:next w:val="Normale"/>
    <w:link w:val="Titolo2Carattere"/>
    <w:autoRedefine/>
    <w:qFormat/>
    <w:rsid w:val="00492AF9"/>
    <w:pPr>
      <w:keepNext/>
      <w:spacing w:line="360" w:lineRule="auto"/>
      <w:ind w:right="158"/>
      <w:jc w:val="center"/>
      <w:outlineLvl w:val="1"/>
    </w:pPr>
    <w:rPr>
      <w:rFonts w:ascii="Tahoma" w:eastAsia="Times New Roman" w:hAnsi="Tahoma" w:cs="Tahoma"/>
      <w:b/>
      <w:i/>
      <w:lang w:eastAsia="it-IT"/>
    </w:rPr>
  </w:style>
  <w:style w:type="paragraph" w:styleId="Titolo4">
    <w:name w:val="heading 4"/>
    <w:basedOn w:val="Normale"/>
    <w:link w:val="Titolo4Carattere"/>
    <w:uiPriority w:val="9"/>
    <w:qFormat/>
    <w:rsid w:val="00FA6BFC"/>
    <w:pPr>
      <w:spacing w:before="100" w:beforeAutospacing="1" w:after="100" w:afterAutospacing="1"/>
      <w:outlineLvl w:val="3"/>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492AF9"/>
    <w:rPr>
      <w:rFonts w:ascii="Calibri" w:hAnsi="Calibri" w:cs="Calibri"/>
      <w:b/>
      <w:color w:val="2F5496" w:themeColor="accent1" w:themeShade="BF"/>
      <w:sz w:val="28"/>
      <w:szCs w:val="32"/>
      <w:lang w:eastAsia="x-none"/>
    </w:rPr>
  </w:style>
  <w:style w:type="character" w:customStyle="1" w:styleId="Titolo2Carattere">
    <w:name w:val="Titolo 2 Carattere"/>
    <w:basedOn w:val="Carpredefinitoparagrafo"/>
    <w:link w:val="Titolo2"/>
    <w:rsid w:val="00492AF9"/>
    <w:rPr>
      <w:rFonts w:ascii="Tahoma" w:eastAsia="Times New Roman" w:hAnsi="Tahoma" w:cs="Tahoma"/>
      <w:b/>
      <w:i/>
      <w:lang w:eastAsia="it-IT"/>
    </w:rPr>
  </w:style>
  <w:style w:type="character" w:customStyle="1" w:styleId="Titolo4Carattere">
    <w:name w:val="Titolo 4 Carattere"/>
    <w:basedOn w:val="Carpredefinitoparagrafo"/>
    <w:link w:val="Titolo4"/>
    <w:uiPriority w:val="9"/>
    <w:rsid w:val="00FA6BFC"/>
    <w:rPr>
      <w:rFonts w:ascii="Times New Roman" w:eastAsia="Times New Roman" w:hAnsi="Times New Roman" w:cs="Times New Roman"/>
      <w:b/>
      <w:bCs/>
      <w:lang w:eastAsia="it-IT"/>
    </w:rPr>
  </w:style>
  <w:style w:type="paragraph" w:styleId="NormaleWeb">
    <w:name w:val="Normal (Web)"/>
    <w:basedOn w:val="Normale"/>
    <w:uiPriority w:val="99"/>
    <w:semiHidden/>
    <w:unhideWhenUsed/>
    <w:rsid w:val="00FA6BFC"/>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FA6BFC"/>
    <w:rPr>
      <w:b/>
      <w:bCs/>
    </w:rPr>
  </w:style>
  <w:style w:type="character" w:styleId="Collegamentoipertestuale">
    <w:name w:val="Hyperlink"/>
    <w:basedOn w:val="Carpredefinitoparagrafo"/>
    <w:uiPriority w:val="99"/>
    <w:semiHidden/>
    <w:unhideWhenUsed/>
    <w:rsid w:val="00FA6BFC"/>
    <w:rPr>
      <w:color w:val="0000FF"/>
      <w:u w:val="single"/>
    </w:rPr>
  </w:style>
  <w:style w:type="paragraph" w:styleId="Corpotesto">
    <w:name w:val="Body Text"/>
    <w:basedOn w:val="Normale"/>
    <w:link w:val="CorpotestoCarattere"/>
    <w:uiPriority w:val="1"/>
    <w:qFormat/>
    <w:rsid w:val="00FA6BFC"/>
    <w:pPr>
      <w:widowControl w:val="0"/>
      <w:autoSpaceDE w:val="0"/>
      <w:autoSpaceDN w:val="0"/>
    </w:pPr>
    <w:rPr>
      <w:rFonts w:ascii="Calibri" w:eastAsia="Calibri" w:hAnsi="Calibri" w:cs="Calibri"/>
    </w:rPr>
  </w:style>
  <w:style w:type="character" w:customStyle="1" w:styleId="CorpotestoCarattere">
    <w:name w:val="Corpo testo Carattere"/>
    <w:basedOn w:val="Carpredefinitoparagrafo"/>
    <w:link w:val="Corpotesto"/>
    <w:uiPriority w:val="1"/>
    <w:rsid w:val="00FA6BFC"/>
    <w:rPr>
      <w:rFonts w:ascii="Calibri" w:eastAsia="Calibri" w:hAnsi="Calibri" w:cs="Calibri"/>
    </w:rPr>
  </w:style>
  <w:style w:type="paragraph" w:styleId="Paragrafoelenco">
    <w:name w:val="List Paragraph"/>
    <w:basedOn w:val="Normale"/>
    <w:uiPriority w:val="1"/>
    <w:qFormat/>
    <w:rsid w:val="00FA6BFC"/>
    <w:pPr>
      <w:widowControl w:val="0"/>
      <w:autoSpaceDE w:val="0"/>
      <w:autoSpaceDN w:val="0"/>
      <w:ind w:left="833" w:hanging="360"/>
    </w:pPr>
    <w:rPr>
      <w:rFonts w:ascii="Calibri" w:eastAsia="Calibri" w:hAnsi="Calibri" w:cs="Calibri"/>
      <w:sz w:val="22"/>
      <w:szCs w:val="22"/>
    </w:rPr>
  </w:style>
  <w:style w:type="paragraph" w:styleId="Testonotaapidipagina">
    <w:name w:val="footnote text"/>
    <w:basedOn w:val="Normale"/>
    <w:link w:val="TestonotaapidipaginaCarattere"/>
    <w:uiPriority w:val="99"/>
    <w:semiHidden/>
    <w:unhideWhenUsed/>
    <w:rsid w:val="00FA6BFC"/>
    <w:rPr>
      <w:sz w:val="20"/>
      <w:szCs w:val="20"/>
    </w:rPr>
  </w:style>
  <w:style w:type="character" w:customStyle="1" w:styleId="TestonotaapidipaginaCarattere">
    <w:name w:val="Testo nota a piè di pagina Carattere"/>
    <w:basedOn w:val="Carpredefinitoparagrafo"/>
    <w:link w:val="Testonotaapidipagina"/>
    <w:uiPriority w:val="99"/>
    <w:semiHidden/>
    <w:rsid w:val="00FA6BFC"/>
    <w:rPr>
      <w:sz w:val="20"/>
      <w:szCs w:val="20"/>
    </w:rPr>
  </w:style>
  <w:style w:type="character" w:styleId="Rimandonotaapidipagina">
    <w:name w:val="footnote reference"/>
    <w:basedOn w:val="Carpredefinitoparagrafo"/>
    <w:uiPriority w:val="99"/>
    <w:semiHidden/>
    <w:unhideWhenUsed/>
    <w:rsid w:val="00FA6BFC"/>
    <w:rPr>
      <w:vertAlign w:val="superscript"/>
    </w:rPr>
  </w:style>
  <w:style w:type="paragraph" w:styleId="Intestazione">
    <w:name w:val="header"/>
    <w:basedOn w:val="Normale"/>
    <w:link w:val="IntestazioneCarattere"/>
    <w:uiPriority w:val="99"/>
    <w:unhideWhenUsed/>
    <w:rsid w:val="00AB3353"/>
    <w:pPr>
      <w:tabs>
        <w:tab w:val="center" w:pos="4819"/>
        <w:tab w:val="right" w:pos="9638"/>
      </w:tabs>
    </w:pPr>
  </w:style>
  <w:style w:type="character" w:customStyle="1" w:styleId="IntestazioneCarattere">
    <w:name w:val="Intestazione Carattere"/>
    <w:basedOn w:val="Carpredefinitoparagrafo"/>
    <w:link w:val="Intestazione"/>
    <w:uiPriority w:val="99"/>
    <w:rsid w:val="00AB3353"/>
  </w:style>
  <w:style w:type="paragraph" w:styleId="Pidipagina">
    <w:name w:val="footer"/>
    <w:basedOn w:val="Normale"/>
    <w:link w:val="PidipaginaCarattere"/>
    <w:uiPriority w:val="99"/>
    <w:unhideWhenUsed/>
    <w:rsid w:val="00AB3353"/>
    <w:pPr>
      <w:tabs>
        <w:tab w:val="center" w:pos="4819"/>
        <w:tab w:val="right" w:pos="9638"/>
      </w:tabs>
    </w:pPr>
  </w:style>
  <w:style w:type="character" w:customStyle="1" w:styleId="PidipaginaCarattere">
    <w:name w:val="Piè di pagina Carattere"/>
    <w:basedOn w:val="Carpredefinitoparagrafo"/>
    <w:link w:val="Pidipagina"/>
    <w:uiPriority w:val="99"/>
    <w:rsid w:val="00AB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360408">
      <w:bodyDiv w:val="1"/>
      <w:marLeft w:val="0"/>
      <w:marRight w:val="0"/>
      <w:marTop w:val="0"/>
      <w:marBottom w:val="0"/>
      <w:divBdr>
        <w:top w:val="none" w:sz="0" w:space="0" w:color="auto"/>
        <w:left w:val="none" w:sz="0" w:space="0" w:color="auto"/>
        <w:bottom w:val="none" w:sz="0" w:space="0" w:color="auto"/>
        <w:right w:val="none" w:sz="0" w:space="0" w:color="auto"/>
      </w:divBdr>
    </w:div>
    <w:div w:id="191674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829</Words>
  <Characters>5185</Characters>
  <Application>Microsoft Office Word</Application>
  <DocSecurity>0</DocSecurity>
  <Lines>86</Lines>
  <Paragraphs>56</Paragraphs>
  <ScaleCrop>false</ScaleCrop>
  <HeadingPairs>
    <vt:vector size="2" baseType="variant">
      <vt:variant>
        <vt:lpstr>Titolo</vt:lpstr>
      </vt:variant>
      <vt:variant>
        <vt:i4>1</vt:i4>
      </vt:variant>
    </vt:vector>
  </HeadingPairs>
  <TitlesOfParts>
    <vt:vector size="1" baseType="lpstr">
      <vt:lpstr/>
    </vt:vector>
  </TitlesOfParts>
  <Manager/>
  <Company>S&amp;L srl salute e sicurezza nei luoghi di lavoro</Company>
  <LinksUpToDate>false</LinksUpToDate>
  <CharactersWithSpaces>5958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padroni</dc:creator>
  <cp:keywords/>
  <dc:description/>
  <cp:lastModifiedBy>mario padroni</cp:lastModifiedBy>
  <cp:revision>3</cp:revision>
  <dcterms:created xsi:type="dcterms:W3CDTF">2020-08-20T12:05:00Z</dcterms:created>
  <dcterms:modified xsi:type="dcterms:W3CDTF">2020-08-20T15:17:00Z</dcterms:modified>
  <cp:category/>
</cp:coreProperties>
</file>